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B66C7" w14:textId="28917114" w:rsidR="00CC466B" w:rsidRPr="00B246EA" w:rsidRDefault="00CC466B" w:rsidP="00B246EA">
      <w:pPr>
        <w:spacing w:after="0"/>
        <w:rPr>
          <w:rFonts w:ascii="Nunito Light" w:hAnsi="Nunito Light"/>
          <w:sz w:val="32"/>
          <w:szCs w:val="32"/>
          <w:lang w:val="en-GB"/>
        </w:rPr>
      </w:pPr>
      <w:r w:rsidRPr="00B246EA">
        <w:rPr>
          <w:rFonts w:ascii="Nunito Light" w:hAnsi="Nunito Light"/>
          <w:sz w:val="32"/>
          <w:szCs w:val="32"/>
          <w:lang w:val="en-GB"/>
        </w:rPr>
        <w:t xml:space="preserve">EduBox 3: Social and business networks </w:t>
      </w:r>
      <w:r w:rsidR="004A63CE" w:rsidRPr="00B246EA">
        <w:rPr>
          <w:rFonts w:ascii="Nunito Light" w:hAnsi="Nunito Light"/>
          <w:sz w:val="32"/>
          <w:szCs w:val="32"/>
          <w:lang w:val="en-GB"/>
        </w:rPr>
        <w:t>and relations</w:t>
      </w:r>
    </w:p>
    <w:p w14:paraId="36028276" w14:textId="77777777" w:rsidR="0006302A" w:rsidRPr="00B246EA" w:rsidRDefault="00CC466B" w:rsidP="00C41CD9">
      <w:pPr>
        <w:rPr>
          <w:rFonts w:ascii="Nunito Light" w:hAnsi="Nunito Light"/>
          <w:sz w:val="28"/>
          <w:szCs w:val="28"/>
          <w:lang w:val="en-GB"/>
        </w:rPr>
      </w:pPr>
      <w:r w:rsidRPr="00B246EA">
        <w:rPr>
          <w:rFonts w:ascii="Nunito Light" w:hAnsi="Nunito Light"/>
          <w:sz w:val="28"/>
          <w:szCs w:val="28"/>
          <w:lang w:val="en-GB"/>
        </w:rPr>
        <w:t>S</w:t>
      </w:r>
      <w:r w:rsidR="00C41CD9" w:rsidRPr="00B246EA">
        <w:rPr>
          <w:rFonts w:ascii="Nunito Light" w:hAnsi="Nunito Light"/>
          <w:sz w:val="28"/>
          <w:szCs w:val="28"/>
          <w:lang w:val="en-GB"/>
        </w:rPr>
        <w:t xml:space="preserve">ession </w:t>
      </w:r>
      <w:r w:rsidRPr="00B246EA">
        <w:rPr>
          <w:rFonts w:ascii="Nunito Light" w:hAnsi="Nunito Light"/>
          <w:sz w:val="28"/>
          <w:szCs w:val="28"/>
          <w:lang w:val="en-GB"/>
        </w:rPr>
        <w:t>2</w:t>
      </w:r>
      <w:r w:rsidR="00C41CD9" w:rsidRPr="00B246EA">
        <w:rPr>
          <w:rFonts w:ascii="Nunito Light" w:hAnsi="Nunito Light"/>
          <w:sz w:val="28"/>
          <w:szCs w:val="28"/>
          <w:lang w:val="en-GB"/>
        </w:rPr>
        <w:t xml:space="preserve">: </w:t>
      </w:r>
      <w:r w:rsidR="007775AE" w:rsidRPr="00B246EA">
        <w:rPr>
          <w:rFonts w:ascii="Nunito Light" w:hAnsi="Nunito Light"/>
          <w:sz w:val="28"/>
          <w:szCs w:val="28"/>
          <w:lang w:val="en-GB"/>
        </w:rPr>
        <w:t>Families</w:t>
      </w:r>
      <w:r w:rsidRPr="00B246EA">
        <w:rPr>
          <w:rFonts w:ascii="Nunito Light" w:hAnsi="Nunito Light"/>
          <w:sz w:val="28"/>
          <w:szCs w:val="28"/>
          <w:lang w:val="en-GB"/>
        </w:rPr>
        <w:t xml:space="preserve"> a</w:t>
      </w:r>
      <w:r w:rsidR="004A63CE" w:rsidRPr="00B246EA">
        <w:rPr>
          <w:rFonts w:ascii="Nunito Light" w:hAnsi="Nunito Light"/>
          <w:sz w:val="28"/>
          <w:szCs w:val="28"/>
          <w:lang w:val="en-GB"/>
        </w:rPr>
        <w:t>s primary social networks</w:t>
      </w:r>
    </w:p>
    <w:p w14:paraId="1953BC1E" w14:textId="77777777" w:rsidR="00121784" w:rsidRPr="00B246EA" w:rsidRDefault="00AF768A" w:rsidP="00C41CD9">
      <w:pPr>
        <w:rPr>
          <w:rFonts w:ascii="Nunito Light" w:hAnsi="Nunito Light"/>
          <w:sz w:val="28"/>
          <w:szCs w:val="28"/>
          <w:lang w:val="en-GB"/>
        </w:rPr>
      </w:pPr>
      <w:r w:rsidRPr="00B246EA">
        <w:rPr>
          <w:rFonts w:ascii="Nunito Light" w:hAnsi="Nunito Light"/>
          <w:sz w:val="28"/>
          <w:szCs w:val="28"/>
          <w:lang w:val="en-GB"/>
        </w:rPr>
        <w:t>Session plan</w:t>
      </w:r>
    </w:p>
    <w:p w14:paraId="3C648DCF" w14:textId="77777777" w:rsidR="00510199" w:rsidRPr="00B246EA" w:rsidRDefault="00510199" w:rsidP="00115804">
      <w:pPr>
        <w:spacing w:after="0"/>
        <w:rPr>
          <w:rFonts w:ascii="Nunito Light" w:hAnsi="Nunito Light"/>
          <w:sz w:val="24"/>
          <w:szCs w:val="24"/>
          <w:lang w:val="en-GB"/>
        </w:rPr>
      </w:pPr>
    </w:p>
    <w:tbl>
      <w:tblPr>
        <w:tblStyle w:val="Tabellenraster"/>
        <w:tblW w:w="13718" w:type="dxa"/>
        <w:tblLayout w:type="fixed"/>
        <w:tblLook w:val="04A0" w:firstRow="1" w:lastRow="0" w:firstColumn="1" w:lastColumn="0" w:noHBand="0" w:noVBand="1"/>
      </w:tblPr>
      <w:tblGrid>
        <w:gridCol w:w="2743"/>
        <w:gridCol w:w="2743"/>
        <w:gridCol w:w="2744"/>
        <w:gridCol w:w="5488"/>
      </w:tblGrid>
      <w:tr w:rsidR="00560191" w:rsidRPr="00B246EA" w14:paraId="0903B480" w14:textId="77777777" w:rsidTr="00394A40">
        <w:tc>
          <w:tcPr>
            <w:tcW w:w="27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A11FE7" w14:textId="77777777" w:rsidR="00560191" w:rsidRPr="00B246EA" w:rsidRDefault="00560191" w:rsidP="007A7893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Topics/ Content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51DBB9" w14:textId="77777777" w:rsidR="00560191" w:rsidRPr="00B246EA" w:rsidRDefault="00560191" w:rsidP="00DA0E08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Learning objectives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673D52" w14:textId="77777777" w:rsidR="00560191" w:rsidRPr="00B246EA" w:rsidRDefault="00560191" w:rsidP="007A7893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Learning outcomes</w:t>
            </w:r>
          </w:p>
        </w:tc>
        <w:tc>
          <w:tcPr>
            <w:tcW w:w="54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A848F5" w14:textId="77777777" w:rsidR="00560191" w:rsidRPr="00B246EA" w:rsidRDefault="00560191" w:rsidP="00EB1AAD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Sources</w:t>
            </w:r>
          </w:p>
        </w:tc>
      </w:tr>
      <w:tr w:rsidR="00560191" w:rsidRPr="00B246EA" w14:paraId="5B2BEADB" w14:textId="77777777" w:rsidTr="00693C7C">
        <w:trPr>
          <w:trHeight w:val="3911"/>
        </w:trPr>
        <w:tc>
          <w:tcPr>
            <w:tcW w:w="2743" w:type="dxa"/>
            <w:shd w:val="clear" w:color="auto" w:fill="FFFFFF" w:themeFill="background1"/>
          </w:tcPr>
          <w:p w14:paraId="6E304FA4" w14:textId="77777777" w:rsidR="006F6F41" w:rsidRPr="00B246EA" w:rsidRDefault="007E163B" w:rsidP="004A63C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Learning outcome</w:t>
            </w:r>
          </w:p>
          <w:p w14:paraId="4E6C28CF" w14:textId="77777777" w:rsidR="006F6F41" w:rsidRPr="00B246EA" w:rsidRDefault="007E163B" w:rsidP="004A63C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Objectives</w:t>
            </w:r>
          </w:p>
          <w:p w14:paraId="26666C23" w14:textId="77777777" w:rsidR="006F6F41" w:rsidRPr="00B246EA" w:rsidRDefault="007E163B" w:rsidP="004A63C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Lead-in</w:t>
            </w:r>
          </w:p>
          <w:p w14:paraId="424F3383" w14:textId="77777777" w:rsidR="006F6F41" w:rsidRPr="00B246EA" w:rsidRDefault="007E163B" w:rsidP="004A63C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Family structures</w:t>
            </w:r>
          </w:p>
          <w:p w14:paraId="7377F64A" w14:textId="77777777" w:rsidR="006F6F41" w:rsidRPr="00B246EA" w:rsidRDefault="007E163B" w:rsidP="004A63CE">
            <w:pPr>
              <w:pStyle w:val="Listenabsatz"/>
              <w:numPr>
                <w:ilvl w:val="0"/>
                <w:numId w:val="31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Nuclear, extended, and single parent families</w:t>
            </w:r>
          </w:p>
          <w:p w14:paraId="5C305C95" w14:textId="77777777" w:rsidR="006F6F41" w:rsidRPr="00B246EA" w:rsidRDefault="007E163B" w:rsidP="004A63CE">
            <w:pPr>
              <w:numPr>
                <w:ilvl w:val="0"/>
                <w:numId w:val="30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Changes in family structures</w:t>
            </w:r>
          </w:p>
          <w:p w14:paraId="465CA8F4" w14:textId="77777777" w:rsidR="006F6F41" w:rsidRPr="00B246EA" w:rsidRDefault="007E163B" w:rsidP="004A63C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Families as primary social networks</w:t>
            </w:r>
          </w:p>
          <w:p w14:paraId="6BCA76E6" w14:textId="77777777" w:rsidR="006F6F41" w:rsidRPr="00B246EA" w:rsidRDefault="007E163B" w:rsidP="004A63CE">
            <w:pPr>
              <w:numPr>
                <w:ilvl w:val="0"/>
                <w:numId w:val="30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Kinship and family relations</w:t>
            </w:r>
          </w:p>
          <w:p w14:paraId="514042B9" w14:textId="77777777" w:rsidR="006F6F41" w:rsidRPr="00B246EA" w:rsidRDefault="007E163B" w:rsidP="004A63CE">
            <w:pPr>
              <w:numPr>
                <w:ilvl w:val="0"/>
                <w:numId w:val="30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My family tree</w:t>
            </w:r>
          </w:p>
          <w:p w14:paraId="294CA613" w14:textId="77777777" w:rsidR="006F6F41" w:rsidRPr="00B246EA" w:rsidRDefault="007E163B" w:rsidP="004A63CE">
            <w:pPr>
              <w:numPr>
                <w:ilvl w:val="0"/>
                <w:numId w:val="30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Family functions</w:t>
            </w:r>
          </w:p>
          <w:p w14:paraId="7C8BEBD5" w14:textId="77777777" w:rsidR="006F6F41" w:rsidRPr="00B246EA" w:rsidRDefault="007E163B" w:rsidP="004A63C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Summary and reflection</w:t>
            </w:r>
          </w:p>
          <w:p w14:paraId="1EE34EC8" w14:textId="77777777" w:rsidR="006F6F41" w:rsidRPr="00B246EA" w:rsidRDefault="007E163B" w:rsidP="004A63C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Home assignment</w:t>
            </w:r>
          </w:p>
          <w:p w14:paraId="115200A3" w14:textId="77777777" w:rsidR="006F6F41" w:rsidRPr="00B246EA" w:rsidRDefault="007E163B" w:rsidP="004A63C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Sources</w:t>
            </w:r>
          </w:p>
          <w:p w14:paraId="11EF269D" w14:textId="77777777" w:rsidR="00560191" w:rsidRPr="00B246EA" w:rsidRDefault="00560191" w:rsidP="004A63C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</w:tc>
        <w:tc>
          <w:tcPr>
            <w:tcW w:w="2743" w:type="dxa"/>
            <w:shd w:val="clear" w:color="auto" w:fill="FFFFFF" w:themeFill="background1"/>
          </w:tcPr>
          <w:p w14:paraId="1EA90DC2" w14:textId="77777777" w:rsidR="004A63CE" w:rsidRPr="00B246EA" w:rsidRDefault="004A63CE" w:rsidP="004A63C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At the end of these sessions, students will be able to</w:t>
            </w:r>
          </w:p>
          <w:p w14:paraId="56819235" w14:textId="77777777" w:rsidR="006F6F41" w:rsidRPr="00B246EA" w:rsidRDefault="007E163B" w:rsidP="004A63CE">
            <w:pPr>
              <w:numPr>
                <w:ilvl w:val="0"/>
                <w:numId w:val="2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 xml:space="preserve">explain differences and changes in family structures within Germany and across several countries, </w:t>
            </w:r>
          </w:p>
          <w:p w14:paraId="43D2E713" w14:textId="77777777" w:rsidR="006F6F41" w:rsidRPr="00B246EA" w:rsidRDefault="007E163B" w:rsidP="004A63CE">
            <w:pPr>
              <w:numPr>
                <w:ilvl w:val="0"/>
                <w:numId w:val="2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describe and analyse family functions and relations,</w:t>
            </w:r>
          </w:p>
          <w:p w14:paraId="0CF7AC5B" w14:textId="77777777" w:rsidR="006F6F41" w:rsidRPr="00B246EA" w:rsidRDefault="007E163B" w:rsidP="004A63CE">
            <w:pPr>
              <w:numPr>
                <w:ilvl w:val="0"/>
                <w:numId w:val="2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visualise their own family as a network, and</w:t>
            </w:r>
          </w:p>
          <w:p w14:paraId="149BDA7B" w14:textId="77777777" w:rsidR="006F6F41" w:rsidRPr="00B246EA" w:rsidRDefault="007E163B" w:rsidP="004A63CE">
            <w:pPr>
              <w:numPr>
                <w:ilvl w:val="0"/>
                <w:numId w:val="2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 xml:space="preserve">discuss the implications of family ties on </w:t>
            </w:r>
            <w:proofErr w:type="gramStart"/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social  relations</w:t>
            </w:r>
            <w:proofErr w:type="gramEnd"/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.</w:t>
            </w:r>
          </w:p>
          <w:p w14:paraId="3A1955BC" w14:textId="77777777" w:rsidR="00560191" w:rsidRPr="00B246EA" w:rsidRDefault="00560191" w:rsidP="004A63CE">
            <w:pPr>
              <w:rPr>
                <w:rFonts w:ascii="Nunito Light" w:hAnsi="Nunito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78FAD7D9" w14:textId="77777777" w:rsidR="004A63CE" w:rsidRPr="00B246EA" w:rsidRDefault="004A63CE" w:rsidP="004A63C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 xml:space="preserve">Students identify their family as a social network with their kinship relations and functions and themselves as networked individuals </w:t>
            </w:r>
          </w:p>
          <w:p w14:paraId="4A3795C5" w14:textId="77777777" w:rsidR="00560191" w:rsidRPr="00B246EA" w:rsidRDefault="00560191" w:rsidP="004A63CE">
            <w:pPr>
              <w:rPr>
                <w:rFonts w:ascii="Nunito Light" w:hAnsi="Nunito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5488" w:type="dxa"/>
            <w:shd w:val="clear" w:color="auto" w:fill="FFFFFF" w:themeFill="background1"/>
          </w:tcPr>
          <w:p w14:paraId="3F6DCACD" w14:textId="3DBBD7D7" w:rsidR="00F35257" w:rsidRDefault="00F35257" w:rsidP="00C47182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r>
              <w:rPr>
                <w:rFonts w:ascii="Nunito Light" w:hAnsi="Nunito Light"/>
                <w:sz w:val="20"/>
                <w:szCs w:val="20"/>
                <w:lang w:val="en-GB"/>
              </w:rPr>
              <w:t>Bibel, Nora. 2017. Family Comes First. Berlin: The Green Box</w:t>
            </w:r>
          </w:p>
          <w:p w14:paraId="51797CCF" w14:textId="77777777" w:rsidR="006F6F41" w:rsidRPr="00B246EA" w:rsidRDefault="007E163B" w:rsidP="00C47182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proofErr w:type="spellStart"/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Coface</w:t>
            </w:r>
            <w:proofErr w:type="spellEnd"/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 xml:space="preserve"> (Confederation of Family Organisations in the European Union) 2012: Transnational families and the impact of economic migration on families. Brussels </w:t>
            </w:r>
          </w:p>
          <w:p w14:paraId="3CB5EDA9" w14:textId="77777777" w:rsidR="006F6F41" w:rsidRPr="00B246EA" w:rsidRDefault="007E163B" w:rsidP="00C47182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proofErr w:type="spellStart"/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Haralambos</w:t>
            </w:r>
            <w:proofErr w:type="spellEnd"/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 xml:space="preserve">, Michael, Martin </w:t>
            </w:r>
            <w:proofErr w:type="spellStart"/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Holbron</w:t>
            </w:r>
            <w:proofErr w:type="spellEnd"/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 xml:space="preserve"> &amp; Robin Heald. 2000. Sociology: Themes and perspectives. London: Collins</w:t>
            </w:r>
          </w:p>
          <w:p w14:paraId="2A6B4BC8" w14:textId="77777777" w:rsidR="006F6F41" w:rsidRPr="00B246EA" w:rsidRDefault="007E163B" w:rsidP="00C47182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 xml:space="preserve">OECD 2011. Doing better for families. </w:t>
            </w:r>
            <w:hyperlink r:id="rId7" w:history="1">
              <w:r w:rsidRPr="00B246EA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http://www.oecd.org/els/soc/47701118.pdf</w:t>
              </w:r>
            </w:hyperlink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 xml:space="preserve"> (22.2.2017)</w:t>
            </w:r>
          </w:p>
          <w:p w14:paraId="7146F3E5" w14:textId="77777777" w:rsidR="006F6F41" w:rsidRPr="00B246EA" w:rsidRDefault="007E163B" w:rsidP="00C47182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>Peoples, James &amp; Garrick Bailey 1991. Humanity – An Introduction to Cultural Anthropology. New York et al. West Publishing Company</w:t>
            </w:r>
          </w:p>
          <w:p w14:paraId="4A0799E4" w14:textId="77777777" w:rsidR="006F6F41" w:rsidRPr="00B246EA" w:rsidRDefault="007E163B" w:rsidP="00C47182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 xml:space="preserve">The World Family Map 2017. Mapping Family Change and Child Well-Being Outcomes. </w:t>
            </w:r>
            <w:hyperlink r:id="rId8" w:history="1">
              <w:r w:rsidRPr="00B246EA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https://</w:t>
              </w:r>
            </w:hyperlink>
            <w:hyperlink r:id="rId9" w:history="1">
              <w:r w:rsidRPr="00B246EA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worldfamilymap.ifstudies.org/2017/files/WFM-2017-FullReport.pdf</w:t>
              </w:r>
            </w:hyperlink>
            <w:r w:rsidRPr="00B246EA">
              <w:rPr>
                <w:rFonts w:ascii="Nunito Light" w:hAnsi="Nunito Light"/>
                <w:sz w:val="20"/>
                <w:szCs w:val="20"/>
                <w:lang w:val="en-GB"/>
              </w:rPr>
              <w:t xml:space="preserve"> (22.8.2018)</w:t>
            </w:r>
          </w:p>
          <w:p w14:paraId="20A7A9DB" w14:textId="77777777" w:rsidR="00560191" w:rsidRPr="00B246EA" w:rsidRDefault="00560191" w:rsidP="00C47182">
            <w:pPr>
              <w:ind w:left="360"/>
              <w:rPr>
                <w:rFonts w:ascii="Nunito Light" w:hAnsi="Nunito Light"/>
                <w:sz w:val="20"/>
                <w:szCs w:val="20"/>
              </w:rPr>
            </w:pPr>
          </w:p>
        </w:tc>
      </w:tr>
    </w:tbl>
    <w:p w14:paraId="3EDDCB85" w14:textId="7209F98E" w:rsidR="00567F9A" w:rsidRPr="00B246EA" w:rsidRDefault="00567F9A" w:rsidP="00115804">
      <w:pPr>
        <w:spacing w:after="0"/>
        <w:rPr>
          <w:rFonts w:ascii="Nunito Light" w:hAnsi="Nunito Light"/>
          <w:sz w:val="24"/>
          <w:szCs w:val="24"/>
        </w:rPr>
      </w:pPr>
    </w:p>
    <w:p w14:paraId="5DD57FBC" w14:textId="77777777" w:rsidR="00567F9A" w:rsidRPr="00B246EA" w:rsidRDefault="00567F9A" w:rsidP="00115804">
      <w:pPr>
        <w:spacing w:after="0"/>
        <w:rPr>
          <w:rFonts w:ascii="Nunito Light" w:hAnsi="Nunito Light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8363"/>
      </w:tblGrid>
      <w:tr w:rsidR="00064A62" w:rsidRPr="00B246EA" w14:paraId="4DD574D3" w14:textId="77777777" w:rsidTr="00510199">
        <w:tc>
          <w:tcPr>
            <w:tcW w:w="1951" w:type="dxa"/>
            <w:shd w:val="clear" w:color="auto" w:fill="BFBFBF" w:themeFill="background1" w:themeFillShade="BF"/>
          </w:tcPr>
          <w:p w14:paraId="62924801" w14:textId="77777777" w:rsidR="00064A62" w:rsidRPr="00B246EA" w:rsidRDefault="00216DEF" w:rsidP="00115804">
            <w:pPr>
              <w:rPr>
                <w:rFonts w:ascii="Nunito Light" w:hAnsi="Nunito Light"/>
                <w:b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b/>
                <w:sz w:val="24"/>
                <w:szCs w:val="24"/>
                <w:lang w:val="en-GB"/>
              </w:rPr>
              <w:lastRenderedPageBreak/>
              <w:t xml:space="preserve">Slide </w:t>
            </w:r>
            <w:r w:rsidR="00AF273C" w:rsidRPr="00B246EA">
              <w:rPr>
                <w:rFonts w:ascii="Nunito Light" w:hAnsi="Nunito Light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0E1401B" w14:textId="77777777" w:rsidR="00064A62" w:rsidRPr="00B246EA" w:rsidRDefault="00510199" w:rsidP="00115804">
            <w:pPr>
              <w:rPr>
                <w:rFonts w:ascii="Nunito Light" w:hAnsi="Nunito Light"/>
                <w:b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b/>
                <w:sz w:val="24"/>
                <w:szCs w:val="24"/>
                <w:lang w:val="en-GB"/>
              </w:rPr>
              <w:t>Method</w:t>
            </w:r>
            <w:r w:rsidR="00336592" w:rsidRPr="00B246EA">
              <w:rPr>
                <w:rFonts w:ascii="Nunito Light" w:hAnsi="Nunito Light"/>
                <w:b/>
                <w:sz w:val="24"/>
                <w:szCs w:val="24"/>
                <w:lang w:val="en-GB"/>
              </w:rPr>
              <w:t xml:space="preserve"> and time frame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14:paraId="7C651B4E" w14:textId="77777777" w:rsidR="00064A62" w:rsidRPr="00B246EA" w:rsidRDefault="00510199" w:rsidP="004342E4">
            <w:pPr>
              <w:rPr>
                <w:rFonts w:ascii="Nunito Light" w:hAnsi="Nunito Light"/>
                <w:b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AF273C" w:rsidRPr="00B246EA" w14:paraId="0459A699" w14:textId="77777777" w:rsidTr="00510199">
        <w:tc>
          <w:tcPr>
            <w:tcW w:w="1951" w:type="dxa"/>
          </w:tcPr>
          <w:p w14:paraId="10EF954D" w14:textId="77777777" w:rsidR="00AF273C" w:rsidRPr="00B246EA" w:rsidRDefault="00AF273C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Introduction to the EduBox</w:t>
            </w:r>
            <w:r w:rsidR="004A63CE" w:rsidRPr="00B246EA">
              <w:rPr>
                <w:rFonts w:ascii="Nunito Light" w:hAnsi="Nunito Light"/>
                <w:sz w:val="24"/>
                <w:szCs w:val="24"/>
                <w:lang w:val="en-GB"/>
              </w:rPr>
              <w:t xml:space="preserve"> 03 and session 01</w:t>
            </w:r>
          </w:p>
        </w:tc>
        <w:tc>
          <w:tcPr>
            <w:tcW w:w="3402" w:type="dxa"/>
          </w:tcPr>
          <w:p w14:paraId="523F6BDC" w14:textId="77777777" w:rsidR="00AF273C" w:rsidRPr="00B246EA" w:rsidRDefault="00AF273C" w:rsidP="00560191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</w:tcPr>
          <w:p w14:paraId="6619BC4C" w14:textId="77777777" w:rsidR="00AF273C" w:rsidRPr="00B246EA" w:rsidRDefault="00AF273C" w:rsidP="00560191">
            <w:pPr>
              <w:spacing w:after="160"/>
              <w:jc w:val="both"/>
              <w:rPr>
                <w:rFonts w:ascii="Nunito Light" w:eastAsia="Times New Roman" w:hAnsi="Nunito Light" w:cstheme="minorHAnsi"/>
                <w:bCs/>
                <w:sz w:val="24"/>
                <w:szCs w:val="24"/>
                <w:lang w:val="en-US" w:eastAsia="de-DE"/>
              </w:rPr>
            </w:pPr>
          </w:p>
        </w:tc>
      </w:tr>
      <w:tr w:rsidR="008730B2" w:rsidRPr="00B246EA" w14:paraId="244B26DC" w14:textId="77777777" w:rsidTr="00510199">
        <w:tc>
          <w:tcPr>
            <w:tcW w:w="1951" w:type="dxa"/>
          </w:tcPr>
          <w:p w14:paraId="7E590023" w14:textId="77777777" w:rsidR="008730B2" w:rsidRPr="00B246EA" w:rsidRDefault="004A63CE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Learning outcome</w:t>
            </w:r>
          </w:p>
        </w:tc>
        <w:tc>
          <w:tcPr>
            <w:tcW w:w="3402" w:type="dxa"/>
          </w:tcPr>
          <w:p w14:paraId="376746A3" w14:textId="77777777" w:rsidR="00560191" w:rsidRPr="00B246EA" w:rsidRDefault="004A63CE" w:rsidP="00560191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 xml:space="preserve">Explanation </w:t>
            </w:r>
          </w:p>
          <w:p w14:paraId="100DA1E0" w14:textId="77777777" w:rsidR="004A63CE" w:rsidRPr="00B246EA" w:rsidRDefault="004A63CE" w:rsidP="00560191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3 min</w:t>
            </w:r>
          </w:p>
        </w:tc>
        <w:tc>
          <w:tcPr>
            <w:tcW w:w="8363" w:type="dxa"/>
          </w:tcPr>
          <w:p w14:paraId="7607CCDD" w14:textId="77777777" w:rsidR="008730B2" w:rsidRPr="00B246EA" w:rsidRDefault="004A63CE" w:rsidP="00560191">
            <w:pPr>
              <w:spacing w:after="160"/>
              <w:jc w:val="both"/>
              <w:rPr>
                <w:rFonts w:ascii="Nunito Light" w:eastAsia="Times New Roman" w:hAnsi="Nunito Light" w:cstheme="minorHAnsi"/>
                <w:bCs/>
                <w:sz w:val="24"/>
                <w:szCs w:val="24"/>
                <w:lang w:val="en-US" w:eastAsia="de-DE"/>
              </w:rPr>
            </w:pPr>
            <w:r w:rsidRPr="00B246EA">
              <w:rPr>
                <w:rFonts w:ascii="Nunito Light" w:eastAsia="Times New Roman" w:hAnsi="Nunito Light" w:cstheme="minorHAnsi"/>
                <w:sz w:val="24"/>
                <w:szCs w:val="24"/>
                <w:lang w:val="en-US" w:eastAsia="de-DE"/>
              </w:rPr>
              <w:t>One could also leave the set of slides without any elaboration</w:t>
            </w:r>
          </w:p>
        </w:tc>
      </w:tr>
      <w:tr w:rsidR="004A63CE" w:rsidRPr="00B246EA" w14:paraId="21E344C3" w14:textId="77777777" w:rsidTr="00510199">
        <w:tc>
          <w:tcPr>
            <w:tcW w:w="1951" w:type="dxa"/>
          </w:tcPr>
          <w:p w14:paraId="721E810A" w14:textId="77777777" w:rsidR="004A63CE" w:rsidRPr="00B246EA" w:rsidRDefault="004A63CE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Objectives</w:t>
            </w:r>
          </w:p>
        </w:tc>
        <w:tc>
          <w:tcPr>
            <w:tcW w:w="3402" w:type="dxa"/>
          </w:tcPr>
          <w:p w14:paraId="1749428A" w14:textId="77777777" w:rsidR="004A63CE" w:rsidRPr="00B246EA" w:rsidRDefault="004A63CE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Explanation</w:t>
            </w:r>
          </w:p>
          <w:p w14:paraId="708A5CCE" w14:textId="77777777" w:rsidR="004A63CE" w:rsidRPr="00B246EA" w:rsidRDefault="004A63CE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3 min</w:t>
            </w:r>
          </w:p>
        </w:tc>
        <w:tc>
          <w:tcPr>
            <w:tcW w:w="8363" w:type="dxa"/>
          </w:tcPr>
          <w:p w14:paraId="07173F47" w14:textId="77777777" w:rsidR="004A63CE" w:rsidRPr="00B246EA" w:rsidRDefault="004A63CE" w:rsidP="00CC466B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eastAsia="Times New Roman" w:hAnsi="Nunito Light" w:cstheme="minorHAnsi"/>
                <w:sz w:val="24"/>
                <w:szCs w:val="24"/>
                <w:lang w:val="en-US" w:eastAsia="de-DE"/>
              </w:rPr>
              <w:t>One could also leave the set of slides without any elaboration</w:t>
            </w:r>
          </w:p>
        </w:tc>
      </w:tr>
      <w:tr w:rsidR="00CC466B" w:rsidRPr="00B246EA" w14:paraId="3A5E6BB1" w14:textId="77777777" w:rsidTr="00510199">
        <w:tc>
          <w:tcPr>
            <w:tcW w:w="1951" w:type="dxa"/>
          </w:tcPr>
          <w:p w14:paraId="26D1A8A2" w14:textId="77777777" w:rsidR="00CC466B" w:rsidRPr="00B246EA" w:rsidRDefault="00CC466B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Topics</w:t>
            </w:r>
          </w:p>
        </w:tc>
        <w:tc>
          <w:tcPr>
            <w:tcW w:w="3402" w:type="dxa"/>
          </w:tcPr>
          <w:p w14:paraId="543F26BE" w14:textId="77777777" w:rsidR="00CC466B" w:rsidRPr="00B246EA" w:rsidRDefault="00CC466B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</w:tcPr>
          <w:p w14:paraId="15BE2357" w14:textId="77777777" w:rsidR="00CC466B" w:rsidRPr="00B246EA" w:rsidRDefault="00CC466B" w:rsidP="009817B0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</w:p>
        </w:tc>
      </w:tr>
      <w:tr w:rsidR="004A63CE" w:rsidRPr="00B246EA" w14:paraId="52959300" w14:textId="77777777" w:rsidTr="00510199">
        <w:tc>
          <w:tcPr>
            <w:tcW w:w="1951" w:type="dxa"/>
          </w:tcPr>
          <w:p w14:paraId="535629C9" w14:textId="77777777" w:rsidR="004A63CE" w:rsidRPr="00B246EA" w:rsidRDefault="004A63CE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Lead-in</w:t>
            </w:r>
          </w:p>
        </w:tc>
        <w:tc>
          <w:tcPr>
            <w:tcW w:w="3402" w:type="dxa"/>
          </w:tcPr>
          <w:p w14:paraId="2B8DDE9C" w14:textId="77777777" w:rsidR="004A63CE" w:rsidRPr="00B246EA" w:rsidRDefault="004A63CE" w:rsidP="004A63C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Activate students</w:t>
            </w:r>
          </w:p>
          <w:p w14:paraId="7CA1D14C" w14:textId="77777777" w:rsidR="004A63CE" w:rsidRPr="00B246EA" w:rsidRDefault="004A63CE" w:rsidP="004A63C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3-12 minutes</w:t>
            </w:r>
          </w:p>
        </w:tc>
        <w:tc>
          <w:tcPr>
            <w:tcW w:w="8363" w:type="dxa"/>
          </w:tcPr>
          <w:p w14:paraId="66E74D83" w14:textId="1B2DC4E6" w:rsidR="004A63CE" w:rsidRPr="00B246EA" w:rsidRDefault="004A63CE" w:rsidP="000D65F2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There are different options to lead into the topic. </w:t>
            </w:r>
            <w:r w:rsidR="000D65F2">
              <w:rPr>
                <w:rFonts w:ascii="Nunito Light" w:hAnsi="Nunito Light"/>
                <w:sz w:val="24"/>
                <w:szCs w:val="24"/>
                <w:lang w:val="en-US"/>
              </w:rPr>
              <w:t>If students are asked to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 watch the video sequence, this takes longer than three minutes</w:t>
            </w:r>
          </w:p>
        </w:tc>
      </w:tr>
      <w:tr w:rsidR="00CC466B" w:rsidRPr="00B246EA" w14:paraId="06F828AC" w14:textId="77777777" w:rsidTr="00510199">
        <w:tc>
          <w:tcPr>
            <w:tcW w:w="1951" w:type="dxa"/>
          </w:tcPr>
          <w:p w14:paraId="4F353CDE" w14:textId="77777777" w:rsidR="00CC466B" w:rsidRPr="00B246EA" w:rsidRDefault="006928B0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Family structures</w:t>
            </w:r>
          </w:p>
        </w:tc>
        <w:tc>
          <w:tcPr>
            <w:tcW w:w="3402" w:type="dxa"/>
          </w:tcPr>
          <w:p w14:paraId="486CF0A2" w14:textId="77777777" w:rsidR="00CC466B" w:rsidRPr="00B246EA" w:rsidRDefault="006928B0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Input</w:t>
            </w:r>
          </w:p>
          <w:p w14:paraId="1658447B" w14:textId="77777777" w:rsidR="006928B0" w:rsidRPr="00B246EA" w:rsidRDefault="006928B0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6 minutes</w:t>
            </w:r>
          </w:p>
        </w:tc>
        <w:tc>
          <w:tcPr>
            <w:tcW w:w="8363" w:type="dxa"/>
          </w:tcPr>
          <w:p w14:paraId="5347DD0D" w14:textId="77777777" w:rsidR="00CC466B" w:rsidRPr="00B246EA" w:rsidRDefault="006928B0" w:rsidP="00631B7B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Introduction to different 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types of 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family 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US"/>
              </w:rPr>
              <w:t>structures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 raising awareness of the diversity of families 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US"/>
              </w:rPr>
              <w:t>types</w:t>
            </w:r>
          </w:p>
        </w:tc>
      </w:tr>
      <w:tr w:rsidR="006928B0" w:rsidRPr="00B246EA" w14:paraId="178EA19D" w14:textId="77777777" w:rsidTr="00510199">
        <w:tc>
          <w:tcPr>
            <w:tcW w:w="1951" w:type="dxa"/>
          </w:tcPr>
          <w:p w14:paraId="793D0601" w14:textId="77777777" w:rsidR="006928B0" w:rsidRPr="00B246EA" w:rsidRDefault="00631B7B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Family structures,</w:t>
            </w:r>
          </w:p>
          <w:p w14:paraId="351C450E" w14:textId="77777777" w:rsidR="00631B7B" w:rsidRPr="00B246EA" w:rsidRDefault="00631B7B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changes</w:t>
            </w:r>
          </w:p>
        </w:tc>
        <w:tc>
          <w:tcPr>
            <w:tcW w:w="3402" w:type="dxa"/>
          </w:tcPr>
          <w:p w14:paraId="18920B1F" w14:textId="77777777" w:rsidR="006928B0" w:rsidRPr="00B246EA" w:rsidRDefault="006928B0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Input/Discussion</w:t>
            </w:r>
          </w:p>
          <w:p w14:paraId="35C1605B" w14:textId="77777777" w:rsidR="006928B0" w:rsidRPr="00B246EA" w:rsidRDefault="006928B0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569A5075" w14:textId="77777777" w:rsidR="006928B0" w:rsidRPr="00B246EA" w:rsidRDefault="006928B0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6 minutes</w:t>
            </w:r>
          </w:p>
        </w:tc>
        <w:tc>
          <w:tcPr>
            <w:tcW w:w="8363" w:type="dxa"/>
          </w:tcPr>
          <w:p w14:paraId="790D8AB1" w14:textId="7935FB93" w:rsidR="00631B7B" w:rsidRPr="00B246EA" w:rsidRDefault="000D65F2" w:rsidP="00631B7B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>
              <w:rPr>
                <w:rFonts w:ascii="Nunito Light" w:hAnsi="Nunito Light"/>
                <w:sz w:val="24"/>
                <w:szCs w:val="24"/>
                <w:lang w:val="en-US"/>
              </w:rPr>
              <w:t>Show</w:t>
            </w:r>
            <w:r w:rsidR="006928B0"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 in figures that there is a 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US"/>
              </w:rPr>
              <w:t>v</w:t>
            </w:r>
            <w:r w:rsidR="006928B0" w:rsidRPr="00B246EA">
              <w:rPr>
                <w:rFonts w:ascii="Nunito Light" w:hAnsi="Nunito Light"/>
                <w:sz w:val="24"/>
                <w:szCs w:val="24"/>
                <w:lang w:val="en-US"/>
              </w:rPr>
              <w:t>ariety of family structures in Germany and that same sex-marriages, patchwork family and other forms of families add to the diversity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US"/>
              </w:rPr>
              <w:t>. Also indicat</w:t>
            </w:r>
            <w:r>
              <w:rPr>
                <w:rFonts w:ascii="Nunito Light" w:hAnsi="Nunito Light"/>
                <w:sz w:val="24"/>
                <w:szCs w:val="24"/>
                <w:lang w:val="en-US"/>
              </w:rPr>
              <w:t>e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 that there are changes with regard to family structures.</w:t>
            </w:r>
          </w:p>
        </w:tc>
      </w:tr>
      <w:tr w:rsidR="006928B0" w:rsidRPr="00B246EA" w14:paraId="39966A38" w14:textId="77777777" w:rsidTr="00510199">
        <w:tc>
          <w:tcPr>
            <w:tcW w:w="1951" w:type="dxa"/>
          </w:tcPr>
          <w:p w14:paraId="55DABA82" w14:textId="77777777" w:rsidR="006928B0" w:rsidRPr="00B246EA" w:rsidRDefault="006928B0" w:rsidP="00631B7B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Family structures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GB"/>
              </w:rPr>
              <w:t>, changes</w:t>
            </w:r>
          </w:p>
        </w:tc>
        <w:tc>
          <w:tcPr>
            <w:tcW w:w="3402" w:type="dxa"/>
          </w:tcPr>
          <w:p w14:paraId="4331E917" w14:textId="77777777" w:rsidR="006928B0" w:rsidRPr="00B246EA" w:rsidRDefault="006928B0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Activities</w:t>
            </w:r>
          </w:p>
          <w:p w14:paraId="6CC7E55A" w14:textId="77777777" w:rsidR="006928B0" w:rsidRPr="00B246EA" w:rsidRDefault="006928B0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4BB6B145" w14:textId="77777777" w:rsidR="006928B0" w:rsidRPr="00B246EA" w:rsidRDefault="00631B7B" w:rsidP="00631B7B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15-25</w:t>
            </w:r>
            <w:r w:rsidR="006928B0" w:rsidRPr="00B246EA">
              <w:rPr>
                <w:rFonts w:ascii="Nunito Light" w:hAnsi="Nunito Light"/>
                <w:sz w:val="24"/>
                <w:szCs w:val="24"/>
                <w:lang w:val="en-GB"/>
              </w:rPr>
              <w:t xml:space="preserve"> minutes</w:t>
            </w:r>
          </w:p>
        </w:tc>
        <w:tc>
          <w:tcPr>
            <w:tcW w:w="8363" w:type="dxa"/>
          </w:tcPr>
          <w:p w14:paraId="3ABB7C68" w14:textId="77777777" w:rsidR="00631B7B" w:rsidRPr="00B246EA" w:rsidRDefault="00631B7B" w:rsidP="006928B0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>If time allows students can use the world family map to study differences in family structures across the world and discuss trends.</w:t>
            </w:r>
          </w:p>
          <w:p w14:paraId="45A0818A" w14:textId="270123E0" w:rsidR="006928B0" w:rsidRPr="00B246EA" w:rsidRDefault="00631B7B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This can also be </w:t>
            </w:r>
            <w:r w:rsidR="006928B0" w:rsidRPr="00B246EA">
              <w:rPr>
                <w:rFonts w:ascii="Nunito Light" w:hAnsi="Nunito Light"/>
                <w:sz w:val="24"/>
                <w:szCs w:val="24"/>
                <w:lang w:val="en-US"/>
              </w:rPr>
              <w:t>carried out in teams</w:t>
            </w:r>
            <w:r w:rsidR="000D65F2">
              <w:rPr>
                <w:rFonts w:ascii="Nunito Light" w:hAnsi="Nunito Light"/>
                <w:sz w:val="24"/>
                <w:szCs w:val="24"/>
                <w:lang w:val="en-US"/>
              </w:rPr>
              <w:t>, who</w:t>
            </w:r>
            <w:r w:rsidR="006928B0"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 then present their findings. </w:t>
            </w:r>
          </w:p>
        </w:tc>
      </w:tr>
      <w:tr w:rsidR="006928B0" w:rsidRPr="00B246EA" w14:paraId="66D135DA" w14:textId="77777777" w:rsidTr="00510199">
        <w:tc>
          <w:tcPr>
            <w:tcW w:w="1951" w:type="dxa"/>
          </w:tcPr>
          <w:p w14:paraId="5A75AD13" w14:textId="77777777" w:rsidR="00631B7B" w:rsidRPr="00B246EA" w:rsidRDefault="00631B7B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Families as networks,</w:t>
            </w:r>
          </w:p>
          <w:p w14:paraId="6F7D9DB9" w14:textId="77777777" w:rsidR="006928B0" w:rsidRPr="00B246EA" w:rsidRDefault="00631B7B" w:rsidP="00631B7B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Kinship and family relations</w:t>
            </w:r>
          </w:p>
        </w:tc>
        <w:tc>
          <w:tcPr>
            <w:tcW w:w="3402" w:type="dxa"/>
          </w:tcPr>
          <w:p w14:paraId="4118AAA8" w14:textId="77777777" w:rsidR="006928B0" w:rsidRPr="00B246EA" w:rsidRDefault="006928B0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Input</w:t>
            </w:r>
          </w:p>
          <w:p w14:paraId="6A57D0F6" w14:textId="77777777" w:rsidR="003427A5" w:rsidRPr="00B246EA" w:rsidRDefault="003427A5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45F856B7" w14:textId="77777777" w:rsidR="003427A5" w:rsidRPr="00B246EA" w:rsidRDefault="003427A5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12 minutes</w:t>
            </w:r>
          </w:p>
        </w:tc>
        <w:tc>
          <w:tcPr>
            <w:tcW w:w="8363" w:type="dxa"/>
          </w:tcPr>
          <w:p w14:paraId="63239327" w14:textId="77777777" w:rsidR="006928B0" w:rsidRPr="00B246EA" w:rsidRDefault="003427A5" w:rsidP="00631B7B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>The term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US"/>
              </w:rPr>
              <w:t>inology of kinship is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 relatively easy to understand and 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US"/>
              </w:rPr>
              <w:t>is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 needed to draw a family tree. The 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example of the 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>transnational family is important in order to highlight that many families today are dispersed within and across countries.</w:t>
            </w:r>
          </w:p>
        </w:tc>
      </w:tr>
      <w:tr w:rsidR="00ED3C82" w:rsidRPr="00B246EA" w14:paraId="79EBD5F4" w14:textId="77777777" w:rsidTr="00510199">
        <w:tc>
          <w:tcPr>
            <w:tcW w:w="1951" w:type="dxa"/>
          </w:tcPr>
          <w:p w14:paraId="030BE19D" w14:textId="77777777" w:rsidR="00ED3C82" w:rsidRPr="00B246EA" w:rsidRDefault="00560191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My family tree</w:t>
            </w:r>
          </w:p>
          <w:p w14:paraId="79DAE959" w14:textId="77777777" w:rsidR="00560191" w:rsidRPr="00B246EA" w:rsidRDefault="00560191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Task</w:t>
            </w:r>
          </w:p>
        </w:tc>
        <w:tc>
          <w:tcPr>
            <w:tcW w:w="3402" w:type="dxa"/>
          </w:tcPr>
          <w:p w14:paraId="5E36E6B5" w14:textId="77777777" w:rsidR="00C7795B" w:rsidRPr="00B246EA" w:rsidRDefault="00BB7EF6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Use content to develop a family tree</w:t>
            </w:r>
          </w:p>
          <w:p w14:paraId="7B3D8365" w14:textId="77777777" w:rsidR="00BB7EF6" w:rsidRPr="00B246EA" w:rsidRDefault="00BB7EF6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01E6AB23" w14:textId="77777777" w:rsidR="00BB7EF6" w:rsidRPr="00B246EA" w:rsidRDefault="00BB7EF6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lastRenderedPageBreak/>
              <w:t>15 minutes</w:t>
            </w:r>
          </w:p>
        </w:tc>
        <w:tc>
          <w:tcPr>
            <w:tcW w:w="8363" w:type="dxa"/>
          </w:tcPr>
          <w:p w14:paraId="0940117E" w14:textId="71CA0A62" w:rsidR="00ED3C82" w:rsidRPr="00B246EA" w:rsidRDefault="00BB7EF6" w:rsidP="009817B0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lastRenderedPageBreak/>
              <w:t>The exercise takes up a comparatively long time whereby some students will be faster than others simply because of the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US"/>
              </w:rPr>
              <w:t>ir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 family size. But the exercise is 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lastRenderedPageBreak/>
              <w:t>well suited to stimulat</w:t>
            </w:r>
            <w:r w:rsidR="000D65F2">
              <w:rPr>
                <w:rFonts w:ascii="Nunito Light" w:hAnsi="Nunito Light"/>
                <w:sz w:val="24"/>
                <w:szCs w:val="24"/>
                <w:lang w:val="en-US"/>
              </w:rPr>
              <w:t>ing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 discussion and also show</w:t>
            </w:r>
            <w:r w:rsidR="000D65F2">
              <w:rPr>
                <w:rFonts w:ascii="Nunito Light" w:hAnsi="Nunito Light"/>
                <w:sz w:val="24"/>
                <w:szCs w:val="24"/>
                <w:lang w:val="en-US"/>
              </w:rPr>
              <w:t>ing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 the relevance of the topic for intercultural interaction.</w:t>
            </w:r>
          </w:p>
        </w:tc>
      </w:tr>
      <w:tr w:rsidR="00064A62" w:rsidRPr="00B246EA" w14:paraId="0F76AF3F" w14:textId="77777777" w:rsidTr="00510199">
        <w:tc>
          <w:tcPr>
            <w:tcW w:w="1951" w:type="dxa"/>
          </w:tcPr>
          <w:p w14:paraId="677BF7E7" w14:textId="77777777" w:rsidR="00064A62" w:rsidRPr="00B246EA" w:rsidRDefault="00BB7EF6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lastRenderedPageBreak/>
              <w:t>My family tree</w:t>
            </w:r>
          </w:p>
          <w:p w14:paraId="19E236CE" w14:textId="77777777" w:rsidR="00BB7EF6" w:rsidRPr="00B246EA" w:rsidRDefault="00BB7EF6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 xml:space="preserve">Task </w:t>
            </w:r>
          </w:p>
        </w:tc>
        <w:tc>
          <w:tcPr>
            <w:tcW w:w="3402" w:type="dxa"/>
          </w:tcPr>
          <w:p w14:paraId="165D472B" w14:textId="77777777" w:rsidR="00BB7EF6" w:rsidRPr="00B246EA" w:rsidRDefault="003427A5" w:rsidP="009817B0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Activity</w:t>
            </w:r>
          </w:p>
          <w:p w14:paraId="137FF74B" w14:textId="77777777" w:rsidR="003427A5" w:rsidRPr="00B246EA" w:rsidRDefault="003427A5" w:rsidP="009817B0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2F3EB457" w14:textId="77777777" w:rsidR="003427A5" w:rsidRPr="00B246EA" w:rsidRDefault="003427A5" w:rsidP="009817B0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15 minutes</w:t>
            </w:r>
          </w:p>
          <w:p w14:paraId="13993B02" w14:textId="77777777" w:rsidR="00BB7EF6" w:rsidRPr="00B246EA" w:rsidRDefault="00BB7EF6" w:rsidP="009817B0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</w:tcPr>
          <w:p w14:paraId="7879878D" w14:textId="70F51C3D" w:rsidR="003427A5" w:rsidRPr="00B246EA" w:rsidRDefault="003427A5" w:rsidP="003427A5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Use family tree to indicate differences in household and family structures, indicating migration patterns and different set-ups</w:t>
            </w:r>
            <w:r w:rsidR="000D65F2">
              <w:rPr>
                <w:rFonts w:ascii="Nunito Light" w:hAnsi="Nunito Light"/>
                <w:sz w:val="24"/>
                <w:szCs w:val="24"/>
                <w:lang w:val="en-GB"/>
              </w:rPr>
              <w:t>.</w:t>
            </w:r>
          </w:p>
          <w:p w14:paraId="69522588" w14:textId="77777777" w:rsidR="00064A62" w:rsidRPr="00B246EA" w:rsidRDefault="00064A62" w:rsidP="00323460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</w:tr>
      <w:tr w:rsidR="003427A5" w:rsidRPr="00B246EA" w14:paraId="36842396" w14:textId="77777777" w:rsidTr="00510199">
        <w:tc>
          <w:tcPr>
            <w:tcW w:w="1951" w:type="dxa"/>
          </w:tcPr>
          <w:p w14:paraId="572DB962" w14:textId="77777777" w:rsidR="00631B7B" w:rsidRPr="00B246EA" w:rsidRDefault="00631B7B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My family tree</w:t>
            </w:r>
          </w:p>
          <w:p w14:paraId="102DD8F8" w14:textId="77777777" w:rsidR="003427A5" w:rsidRPr="00B246EA" w:rsidRDefault="003427A5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Family functions</w:t>
            </w:r>
          </w:p>
        </w:tc>
        <w:tc>
          <w:tcPr>
            <w:tcW w:w="3402" w:type="dxa"/>
          </w:tcPr>
          <w:p w14:paraId="49E958F1" w14:textId="77777777" w:rsidR="003427A5" w:rsidRPr="00B246EA" w:rsidRDefault="003427A5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8363" w:type="dxa"/>
          </w:tcPr>
          <w:p w14:paraId="1805EDE5" w14:textId="075D7BD5" w:rsidR="003427A5" w:rsidRPr="00B246EA" w:rsidRDefault="003427A5" w:rsidP="00ED3C82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Us</w:t>
            </w:r>
            <w:r w:rsidR="000D65F2">
              <w:rPr>
                <w:rFonts w:ascii="Nunito Light" w:hAnsi="Nunito Light"/>
                <w:sz w:val="24"/>
                <w:szCs w:val="24"/>
                <w:lang w:val="en-GB"/>
              </w:rPr>
              <w:t>e</w:t>
            </w: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 xml:space="preserve"> the personal family tree to think about 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GB"/>
              </w:rPr>
              <w:t xml:space="preserve">the different </w:t>
            </w: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functions</w:t>
            </w:r>
            <w:r w:rsidR="00631B7B" w:rsidRPr="00B246EA">
              <w:rPr>
                <w:rFonts w:ascii="Nunito Light" w:hAnsi="Nunito Light"/>
                <w:sz w:val="24"/>
                <w:szCs w:val="24"/>
                <w:lang w:val="en-GB"/>
              </w:rPr>
              <w:t xml:space="preserve"> of a family</w:t>
            </w: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.</w:t>
            </w:r>
          </w:p>
        </w:tc>
      </w:tr>
      <w:tr w:rsidR="008730B2" w:rsidRPr="00B246EA" w14:paraId="68A2CA74" w14:textId="77777777" w:rsidTr="00510199">
        <w:tc>
          <w:tcPr>
            <w:tcW w:w="1951" w:type="dxa"/>
          </w:tcPr>
          <w:p w14:paraId="06561094" w14:textId="77777777" w:rsidR="00BB7EF6" w:rsidRPr="00B246EA" w:rsidRDefault="003427A5" w:rsidP="00115804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>Summary</w:t>
            </w:r>
          </w:p>
        </w:tc>
        <w:tc>
          <w:tcPr>
            <w:tcW w:w="3402" w:type="dxa"/>
          </w:tcPr>
          <w:p w14:paraId="2EC6C480" w14:textId="77777777" w:rsidR="00BB7EF6" w:rsidRPr="00B246EA" w:rsidRDefault="003427A5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Input</w:t>
            </w:r>
          </w:p>
        </w:tc>
        <w:tc>
          <w:tcPr>
            <w:tcW w:w="8363" w:type="dxa"/>
          </w:tcPr>
          <w:p w14:paraId="1A6D27F6" w14:textId="77777777" w:rsidR="008730B2" w:rsidRPr="00B246EA" w:rsidRDefault="008730B2" w:rsidP="00ED3C82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</w:tr>
      <w:tr w:rsidR="008730B2" w:rsidRPr="00B246EA" w14:paraId="1ACE1204" w14:textId="77777777" w:rsidTr="00510199">
        <w:tc>
          <w:tcPr>
            <w:tcW w:w="1951" w:type="dxa"/>
          </w:tcPr>
          <w:p w14:paraId="483DA5EC" w14:textId="77777777" w:rsidR="00BB7EF6" w:rsidRPr="00B246EA" w:rsidRDefault="003427A5" w:rsidP="00115804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>Reflection</w:t>
            </w:r>
          </w:p>
        </w:tc>
        <w:tc>
          <w:tcPr>
            <w:tcW w:w="3402" w:type="dxa"/>
          </w:tcPr>
          <w:p w14:paraId="00132A27" w14:textId="77777777" w:rsidR="00BB7EF6" w:rsidRPr="00B246EA" w:rsidRDefault="00631B7B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 xml:space="preserve">Group work/ </w:t>
            </w:r>
            <w:r w:rsidR="003427A5" w:rsidRPr="00B246EA">
              <w:rPr>
                <w:rFonts w:ascii="Nunito Light" w:hAnsi="Nunito Light"/>
                <w:sz w:val="24"/>
                <w:szCs w:val="24"/>
                <w:lang w:val="en-GB"/>
              </w:rPr>
              <w:t>Discussion</w:t>
            </w:r>
          </w:p>
          <w:p w14:paraId="7A44BE5B" w14:textId="77777777" w:rsidR="003427A5" w:rsidRPr="00B246EA" w:rsidRDefault="003427A5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3A479EFF" w14:textId="77777777" w:rsidR="003427A5" w:rsidRPr="00B246EA" w:rsidRDefault="00C47182" w:rsidP="00C47182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 xml:space="preserve">5-15 </w:t>
            </w:r>
            <w:r w:rsidR="003427A5" w:rsidRPr="00B246EA">
              <w:rPr>
                <w:rFonts w:ascii="Nunito Light" w:hAnsi="Nunito Light"/>
                <w:sz w:val="24"/>
                <w:szCs w:val="24"/>
                <w:lang w:val="en-GB"/>
              </w:rPr>
              <w:t>minutes</w:t>
            </w:r>
          </w:p>
        </w:tc>
        <w:tc>
          <w:tcPr>
            <w:tcW w:w="8363" w:type="dxa"/>
          </w:tcPr>
          <w:p w14:paraId="68AB8084" w14:textId="28643E45" w:rsidR="00631B7B" w:rsidRPr="00B246EA" w:rsidRDefault="00631B7B" w:rsidP="008730B2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Depending on time available, there are two options for the reflection part. The first one takes about 15 minutes and serves in particular as a</w:t>
            </w:r>
            <w:r w:rsidR="000D65F2">
              <w:rPr>
                <w:rFonts w:ascii="Nunito Light" w:hAnsi="Nunito Light"/>
                <w:sz w:val="24"/>
                <w:szCs w:val="24"/>
                <w:lang w:val="en-GB"/>
              </w:rPr>
              <w:t>n opportunity to</w:t>
            </w: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 xml:space="preserve"> reflect on family functions and their diversity. </w:t>
            </w:r>
          </w:p>
          <w:p w14:paraId="166E26AA" w14:textId="08243AEC" w:rsidR="008730B2" w:rsidRPr="00B246EA" w:rsidRDefault="00631B7B" w:rsidP="00631B7B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The seco</w:t>
            </w:r>
            <w:r w:rsidR="00C47182" w:rsidRPr="00B246EA">
              <w:rPr>
                <w:rFonts w:ascii="Nunito Light" w:hAnsi="Nunito Light"/>
                <w:sz w:val="24"/>
                <w:szCs w:val="24"/>
                <w:lang w:val="en-GB"/>
              </w:rPr>
              <w:t>nd option is an open discussion which requires a lot less time</w:t>
            </w:r>
            <w:r w:rsidR="000D65F2">
              <w:rPr>
                <w:rFonts w:ascii="Nunito Light" w:hAnsi="Nunito Light"/>
                <w:sz w:val="24"/>
                <w:szCs w:val="24"/>
                <w:lang w:val="en-GB"/>
              </w:rPr>
              <w:t>.</w:t>
            </w:r>
          </w:p>
        </w:tc>
      </w:tr>
      <w:tr w:rsidR="000A17AC" w:rsidRPr="00B246EA" w14:paraId="67162EBA" w14:textId="77777777" w:rsidTr="00510199">
        <w:tc>
          <w:tcPr>
            <w:tcW w:w="1951" w:type="dxa"/>
          </w:tcPr>
          <w:p w14:paraId="6E95D727" w14:textId="77777777" w:rsidR="000A17AC" w:rsidRPr="00B246EA" w:rsidRDefault="00C47182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GB"/>
              </w:rPr>
              <w:t>Home assignment</w:t>
            </w:r>
          </w:p>
        </w:tc>
        <w:tc>
          <w:tcPr>
            <w:tcW w:w="3402" w:type="dxa"/>
          </w:tcPr>
          <w:p w14:paraId="056BD9C0" w14:textId="77777777" w:rsidR="00F63B8F" w:rsidRPr="00B246EA" w:rsidRDefault="00F63B8F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</w:tcPr>
          <w:p w14:paraId="5087E7DB" w14:textId="77777777" w:rsidR="000A17AC" w:rsidRPr="002510A3" w:rsidRDefault="00C47182">
            <w:pPr>
              <w:contextualSpacing/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>This is a brief home assignment with a drag and drop component</w:t>
            </w:r>
            <w:r w:rsidR="000D65F2">
              <w:rPr>
                <w:rFonts w:ascii="Nunito Light" w:hAnsi="Nunito Light"/>
                <w:sz w:val="24"/>
                <w:szCs w:val="24"/>
                <w:lang w:val="en-US"/>
              </w:rPr>
              <w:t>,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 xml:space="preserve"> which </w:t>
            </w:r>
            <w:r w:rsidR="000D65F2">
              <w:rPr>
                <w:rFonts w:ascii="Nunito Light" w:hAnsi="Nunito Light"/>
                <w:sz w:val="24"/>
                <w:szCs w:val="24"/>
                <w:lang w:val="en-US"/>
              </w:rPr>
              <w:t xml:space="preserve">primarily reviews </w:t>
            </w: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>the kinship terminology and aspects of identity.</w:t>
            </w:r>
          </w:p>
          <w:p w14:paraId="335B767B" w14:textId="5FE19DF1" w:rsidR="002510A3" w:rsidRPr="002510A3" w:rsidRDefault="002510A3" w:rsidP="002510A3">
            <w:pPr>
              <w:contextualSpacing/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2510A3">
              <w:rPr>
                <w:rFonts w:ascii="Nunito Light" w:hAnsi="Nunito Light"/>
                <w:sz w:val="24"/>
                <w:szCs w:val="24"/>
                <w:lang w:val="en-US"/>
              </w:rPr>
              <w:t xml:space="preserve">Alternatively or as a preparation </w:t>
            </w:r>
            <w:r>
              <w:rPr>
                <w:rFonts w:ascii="Nunito Light" w:hAnsi="Nunito Light"/>
                <w:sz w:val="24"/>
                <w:szCs w:val="24"/>
                <w:lang w:val="en-US"/>
              </w:rPr>
              <w:t xml:space="preserve">before coming to class </w:t>
            </w:r>
            <w:r w:rsidRPr="002510A3">
              <w:rPr>
                <w:rFonts w:ascii="Nunito Light" w:hAnsi="Nunito Light"/>
                <w:sz w:val="24"/>
                <w:szCs w:val="24"/>
                <w:lang w:val="en-US"/>
              </w:rPr>
              <w:t xml:space="preserve">the working paper by Prof. Dr. Adelheid Iken and Dr. Peter Witchalls on ‘Families and social relations in the context of changing family structures’ </w:t>
            </w:r>
            <w:r>
              <w:rPr>
                <w:rFonts w:ascii="Nunito Light" w:hAnsi="Nunito Light"/>
                <w:sz w:val="24"/>
                <w:szCs w:val="24"/>
                <w:lang w:val="en-US"/>
              </w:rPr>
              <w:t>can be read. The task would then be to</w:t>
            </w:r>
            <w:r w:rsidRPr="002510A3">
              <w:rPr>
                <w:rFonts w:ascii="Nunito Light" w:hAnsi="Nunito Light"/>
                <w:sz w:val="24"/>
                <w:szCs w:val="24"/>
                <w:lang w:val="en-US"/>
              </w:rPr>
              <w:t xml:space="preserve"> answer the following questions:</w:t>
            </w:r>
          </w:p>
          <w:p w14:paraId="56DD2207" w14:textId="77777777" w:rsidR="002510A3" w:rsidRPr="002510A3" w:rsidRDefault="002510A3" w:rsidP="002510A3">
            <w:pPr>
              <w:contextualSpacing/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2510A3">
              <w:rPr>
                <w:rFonts w:ascii="Nunito Light" w:hAnsi="Nunito Light"/>
                <w:sz w:val="24"/>
                <w:szCs w:val="24"/>
                <w:lang w:val="en-US"/>
              </w:rPr>
              <w:t>What are major changes with regard to family structures?</w:t>
            </w:r>
          </w:p>
          <w:p w14:paraId="7C6F3C1C" w14:textId="77777777" w:rsidR="002510A3" w:rsidRPr="002510A3" w:rsidRDefault="002510A3" w:rsidP="002510A3">
            <w:pPr>
              <w:contextualSpacing/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2510A3">
              <w:rPr>
                <w:rFonts w:ascii="Nunito Light" w:hAnsi="Nunito Light"/>
                <w:sz w:val="24"/>
                <w:szCs w:val="24"/>
                <w:lang w:val="en-US"/>
              </w:rPr>
              <w:t>How are these changes reflected in family orientations?</w:t>
            </w:r>
          </w:p>
          <w:p w14:paraId="158D417E" w14:textId="5261E8A5" w:rsidR="002510A3" w:rsidRPr="00B246EA" w:rsidRDefault="002510A3" w:rsidP="002510A3">
            <w:pPr>
              <w:contextualSpacing/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2510A3">
              <w:rPr>
                <w:rFonts w:ascii="Nunito Light" w:hAnsi="Nunito Light"/>
                <w:sz w:val="24"/>
                <w:szCs w:val="24"/>
                <w:lang w:val="en-US"/>
              </w:rPr>
              <w:t xml:space="preserve">How can the study of family structures and relations help us to understand </w:t>
            </w:r>
            <w:proofErr w:type="spellStart"/>
            <w:r w:rsidRPr="002510A3">
              <w:rPr>
                <w:rFonts w:ascii="Nunito Light" w:hAnsi="Nunito Light"/>
                <w:sz w:val="24"/>
                <w:szCs w:val="24"/>
                <w:lang w:val="en-US"/>
              </w:rPr>
              <w:t>behavioural</w:t>
            </w:r>
            <w:proofErr w:type="spellEnd"/>
            <w:r w:rsidRPr="002510A3">
              <w:rPr>
                <w:rFonts w:ascii="Nunito Light" w:hAnsi="Nunito Light"/>
                <w:sz w:val="24"/>
                <w:szCs w:val="24"/>
                <w:lang w:val="en-US"/>
              </w:rPr>
              <w:t xml:space="preserve"> differences?</w:t>
            </w:r>
          </w:p>
        </w:tc>
      </w:tr>
      <w:tr w:rsidR="008730B2" w:rsidRPr="00B246EA" w14:paraId="68238A9A" w14:textId="77777777" w:rsidTr="00510199">
        <w:tc>
          <w:tcPr>
            <w:tcW w:w="1951" w:type="dxa"/>
          </w:tcPr>
          <w:p w14:paraId="590B7900" w14:textId="77777777" w:rsidR="008730B2" w:rsidRPr="00B246EA" w:rsidRDefault="00AF273C" w:rsidP="00115804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B246EA">
              <w:rPr>
                <w:rFonts w:ascii="Nunito Light" w:hAnsi="Nunito Light"/>
                <w:sz w:val="24"/>
                <w:szCs w:val="24"/>
                <w:lang w:val="en-US"/>
              </w:rPr>
              <w:t>Sources</w:t>
            </w:r>
          </w:p>
        </w:tc>
        <w:tc>
          <w:tcPr>
            <w:tcW w:w="3402" w:type="dxa"/>
          </w:tcPr>
          <w:p w14:paraId="282DD044" w14:textId="77777777" w:rsidR="008730B2" w:rsidRPr="00B246EA" w:rsidRDefault="008730B2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</w:tcPr>
          <w:p w14:paraId="009B7D53" w14:textId="77777777" w:rsidR="008730B2" w:rsidRPr="00B246EA" w:rsidRDefault="008730B2" w:rsidP="000A17AC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</w:tr>
    </w:tbl>
    <w:p w14:paraId="24AD7773" w14:textId="77777777" w:rsidR="00A25C2F" w:rsidRPr="00B246EA" w:rsidRDefault="00A25C2F" w:rsidP="00115804">
      <w:pPr>
        <w:spacing w:after="0"/>
        <w:rPr>
          <w:rFonts w:ascii="Nunito Light" w:hAnsi="Nunito Light"/>
          <w:sz w:val="24"/>
          <w:szCs w:val="24"/>
          <w:lang w:val="en-US"/>
        </w:rPr>
      </w:pPr>
      <w:bookmarkStart w:id="0" w:name="_GoBack"/>
      <w:bookmarkEnd w:id="0"/>
    </w:p>
    <w:sectPr w:rsidR="00A25C2F" w:rsidRPr="00B246EA" w:rsidSect="00510199">
      <w:footerReference w:type="default" r:id="rId10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55A4" w14:textId="77777777" w:rsidR="00867326" w:rsidRDefault="00867326" w:rsidP="00A25C2F">
      <w:pPr>
        <w:spacing w:after="0" w:line="240" w:lineRule="auto"/>
      </w:pPr>
      <w:r>
        <w:separator/>
      </w:r>
    </w:p>
  </w:endnote>
  <w:endnote w:type="continuationSeparator" w:id="0">
    <w:p w14:paraId="2D32CCFF" w14:textId="77777777" w:rsidR="00867326" w:rsidRDefault="00867326" w:rsidP="00A2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panose1 w:val="00000400000000000000"/>
    <w:charset w:val="4D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BEB27" w14:textId="0286F070" w:rsidR="00B246EA" w:rsidRDefault="00B246EA">
    <w:pPr>
      <w:pStyle w:val="Fuzeile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DC2A99E" wp14:editId="31C240F2">
          <wp:simplePos x="0" y="0"/>
          <wp:positionH relativeFrom="margin">
            <wp:posOffset>7969885</wp:posOffset>
          </wp:positionH>
          <wp:positionV relativeFrom="paragraph">
            <wp:posOffset>-121920</wp:posOffset>
          </wp:positionV>
          <wp:extent cx="752400" cy="590400"/>
          <wp:effectExtent l="0" t="0" r="0" b="635"/>
          <wp:wrapNone/>
          <wp:docPr id="4" name="Bild 4" descr="../../Webdesign/Logo/edu%20box%20logo%20rgb%20klein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Webdesign/Logo/edu%20box%20logo%20rgb%20klein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D7C3" w14:textId="77777777" w:rsidR="00867326" w:rsidRDefault="00867326" w:rsidP="00A25C2F">
      <w:pPr>
        <w:spacing w:after="0" w:line="240" w:lineRule="auto"/>
      </w:pPr>
      <w:r>
        <w:separator/>
      </w:r>
    </w:p>
  </w:footnote>
  <w:footnote w:type="continuationSeparator" w:id="0">
    <w:p w14:paraId="22248EB3" w14:textId="77777777" w:rsidR="00867326" w:rsidRDefault="00867326" w:rsidP="00A2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F74"/>
    <w:multiLevelType w:val="hybridMultilevel"/>
    <w:tmpl w:val="995AB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63E0"/>
    <w:multiLevelType w:val="hybridMultilevel"/>
    <w:tmpl w:val="9E6878B8"/>
    <w:lvl w:ilvl="0" w:tplc="9D8802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06AD0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CA2C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BCAC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A7C142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28ADD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B20D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04C89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6B2ED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D1A6E"/>
    <w:multiLevelType w:val="hybridMultilevel"/>
    <w:tmpl w:val="56DA7ABA"/>
    <w:lvl w:ilvl="0" w:tplc="A412B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CF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AF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200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67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0A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A0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4D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CA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6C07"/>
    <w:multiLevelType w:val="hybridMultilevel"/>
    <w:tmpl w:val="A98AA8FE"/>
    <w:lvl w:ilvl="0" w:tplc="FD66EF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5B92"/>
    <w:multiLevelType w:val="hybridMultilevel"/>
    <w:tmpl w:val="8B12CD30"/>
    <w:lvl w:ilvl="0" w:tplc="3F66A4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66D572">
      <w:start w:val="6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B9077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8EBD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3EE0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0162D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9285F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0D48BF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236E4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66692"/>
    <w:multiLevelType w:val="hybridMultilevel"/>
    <w:tmpl w:val="6F940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5053"/>
    <w:multiLevelType w:val="hybridMultilevel"/>
    <w:tmpl w:val="73A02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4573"/>
    <w:multiLevelType w:val="hybridMultilevel"/>
    <w:tmpl w:val="20BC11E0"/>
    <w:lvl w:ilvl="0" w:tplc="087257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A6E94B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F8264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F2987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93C8B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C00A0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2B084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6E18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C7EC2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E4F2E"/>
    <w:multiLevelType w:val="hybridMultilevel"/>
    <w:tmpl w:val="A9662C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B40EE4"/>
    <w:multiLevelType w:val="hybridMultilevel"/>
    <w:tmpl w:val="DB18E34C"/>
    <w:lvl w:ilvl="0" w:tplc="9B708F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3669E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7F81E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1A5D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EEEC06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A0CC4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3255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EEEB7A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D68F2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95CDA"/>
    <w:multiLevelType w:val="hybridMultilevel"/>
    <w:tmpl w:val="BFD846CA"/>
    <w:lvl w:ilvl="0" w:tplc="1AC699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AB7A8">
      <w:start w:val="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AB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44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1855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0B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A9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259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AA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52C3A"/>
    <w:multiLevelType w:val="hybridMultilevel"/>
    <w:tmpl w:val="EBFA6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3AE4"/>
    <w:multiLevelType w:val="hybridMultilevel"/>
    <w:tmpl w:val="0D5CFCB6"/>
    <w:lvl w:ilvl="0" w:tplc="7F6E3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B4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20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E68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E8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2C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4A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2F9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E3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93B82"/>
    <w:multiLevelType w:val="hybridMultilevel"/>
    <w:tmpl w:val="773CB6BC"/>
    <w:lvl w:ilvl="0" w:tplc="FD66EFF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587C48"/>
    <w:multiLevelType w:val="hybridMultilevel"/>
    <w:tmpl w:val="77FC822A"/>
    <w:lvl w:ilvl="0" w:tplc="F9C8F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A9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E2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CE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0F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816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073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A5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04D5B"/>
    <w:multiLevelType w:val="hybridMultilevel"/>
    <w:tmpl w:val="D70C82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F7660"/>
    <w:multiLevelType w:val="hybridMultilevel"/>
    <w:tmpl w:val="1E46A9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45885"/>
    <w:multiLevelType w:val="hybridMultilevel"/>
    <w:tmpl w:val="4AA62FE2"/>
    <w:lvl w:ilvl="0" w:tplc="405C96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268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AA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E2C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C57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2C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2BE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C2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89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136CE"/>
    <w:multiLevelType w:val="hybridMultilevel"/>
    <w:tmpl w:val="5AC47252"/>
    <w:lvl w:ilvl="0" w:tplc="52D40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E6084">
      <w:start w:val="4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0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0B0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688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6A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E18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AA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66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573E6"/>
    <w:multiLevelType w:val="hybridMultilevel"/>
    <w:tmpl w:val="3D7A025C"/>
    <w:lvl w:ilvl="0" w:tplc="FEBC3F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62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6D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63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CA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21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E19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A98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8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54916"/>
    <w:multiLevelType w:val="hybridMultilevel"/>
    <w:tmpl w:val="0FE2CE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D869BB"/>
    <w:multiLevelType w:val="hybridMultilevel"/>
    <w:tmpl w:val="82A8F6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440042"/>
    <w:multiLevelType w:val="hybridMultilevel"/>
    <w:tmpl w:val="63CAD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B7F3E"/>
    <w:multiLevelType w:val="hybridMultilevel"/>
    <w:tmpl w:val="7CA40694"/>
    <w:lvl w:ilvl="0" w:tplc="9EC699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46E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A6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6BD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A7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C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8F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EA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29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65AA2"/>
    <w:multiLevelType w:val="hybridMultilevel"/>
    <w:tmpl w:val="9F7E2D7A"/>
    <w:lvl w:ilvl="0" w:tplc="F4AE3A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259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ED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A23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21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4C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403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C2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08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17E6F"/>
    <w:multiLevelType w:val="hybridMultilevel"/>
    <w:tmpl w:val="7542DC46"/>
    <w:lvl w:ilvl="0" w:tplc="2AF45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6E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0F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A8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8E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86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2B2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E9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E6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22F13"/>
    <w:multiLevelType w:val="hybridMultilevel"/>
    <w:tmpl w:val="73AE411A"/>
    <w:lvl w:ilvl="0" w:tplc="0CE279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34376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9E6C8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D0D0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845A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2C64F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5CFC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0CC87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2C30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373C51"/>
    <w:multiLevelType w:val="hybridMultilevel"/>
    <w:tmpl w:val="4E0469D0"/>
    <w:lvl w:ilvl="0" w:tplc="B91AB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AAA92">
      <w:start w:val="5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83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68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61A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88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D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E7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2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81C9E"/>
    <w:multiLevelType w:val="hybridMultilevel"/>
    <w:tmpl w:val="3E189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C650B"/>
    <w:multiLevelType w:val="hybridMultilevel"/>
    <w:tmpl w:val="37E4B9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A17025"/>
    <w:multiLevelType w:val="hybridMultilevel"/>
    <w:tmpl w:val="0ACEDC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1F2EAD"/>
    <w:multiLevelType w:val="hybridMultilevel"/>
    <w:tmpl w:val="C63C9014"/>
    <w:lvl w:ilvl="0" w:tplc="C6A408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EAAC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845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8D8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C8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2B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40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0B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0B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20"/>
  </w:num>
  <w:num w:numId="8">
    <w:abstractNumId w:val="29"/>
  </w:num>
  <w:num w:numId="9">
    <w:abstractNumId w:val="11"/>
  </w:num>
  <w:num w:numId="10">
    <w:abstractNumId w:val="14"/>
  </w:num>
  <w:num w:numId="11">
    <w:abstractNumId w:val="27"/>
  </w:num>
  <w:num w:numId="12">
    <w:abstractNumId w:val="12"/>
  </w:num>
  <w:num w:numId="13">
    <w:abstractNumId w:val="24"/>
  </w:num>
  <w:num w:numId="14">
    <w:abstractNumId w:val="30"/>
  </w:num>
  <w:num w:numId="15">
    <w:abstractNumId w:val="23"/>
  </w:num>
  <w:num w:numId="16">
    <w:abstractNumId w:val="19"/>
  </w:num>
  <w:num w:numId="17">
    <w:abstractNumId w:val="0"/>
  </w:num>
  <w:num w:numId="18">
    <w:abstractNumId w:val="4"/>
  </w:num>
  <w:num w:numId="19">
    <w:abstractNumId w:val="6"/>
  </w:num>
  <w:num w:numId="20">
    <w:abstractNumId w:val="5"/>
  </w:num>
  <w:num w:numId="21">
    <w:abstractNumId w:val="1"/>
  </w:num>
  <w:num w:numId="22">
    <w:abstractNumId w:val="16"/>
  </w:num>
  <w:num w:numId="23">
    <w:abstractNumId w:val="2"/>
  </w:num>
  <w:num w:numId="24">
    <w:abstractNumId w:val="25"/>
  </w:num>
  <w:num w:numId="25">
    <w:abstractNumId w:val="18"/>
  </w:num>
  <w:num w:numId="26">
    <w:abstractNumId w:val="7"/>
  </w:num>
  <w:num w:numId="27">
    <w:abstractNumId w:val="9"/>
  </w:num>
  <w:num w:numId="28">
    <w:abstractNumId w:val="22"/>
  </w:num>
  <w:num w:numId="29">
    <w:abstractNumId w:val="31"/>
  </w:num>
  <w:num w:numId="30">
    <w:abstractNumId w:val="10"/>
  </w:num>
  <w:num w:numId="31">
    <w:abstractNumId w:val="2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04"/>
    <w:rsid w:val="00047A2E"/>
    <w:rsid w:val="00053520"/>
    <w:rsid w:val="000603CC"/>
    <w:rsid w:val="0006302A"/>
    <w:rsid w:val="00064A62"/>
    <w:rsid w:val="0007313D"/>
    <w:rsid w:val="0009132B"/>
    <w:rsid w:val="000A17AC"/>
    <w:rsid w:val="000A6378"/>
    <w:rsid w:val="000B6E3D"/>
    <w:rsid w:val="000D65F2"/>
    <w:rsid w:val="000E32F1"/>
    <w:rsid w:val="00115804"/>
    <w:rsid w:val="00121784"/>
    <w:rsid w:val="00131BEE"/>
    <w:rsid w:val="00144394"/>
    <w:rsid w:val="00161521"/>
    <w:rsid w:val="001838F5"/>
    <w:rsid w:val="00187A9F"/>
    <w:rsid w:val="001C1417"/>
    <w:rsid w:val="001C2C45"/>
    <w:rsid w:val="00205298"/>
    <w:rsid w:val="00216DEF"/>
    <w:rsid w:val="00230091"/>
    <w:rsid w:val="002402A8"/>
    <w:rsid w:val="00247E9B"/>
    <w:rsid w:val="002510A3"/>
    <w:rsid w:val="00253B2A"/>
    <w:rsid w:val="002B0884"/>
    <w:rsid w:val="002E242A"/>
    <w:rsid w:val="00306439"/>
    <w:rsid w:val="00323460"/>
    <w:rsid w:val="00336592"/>
    <w:rsid w:val="003427A5"/>
    <w:rsid w:val="003A2922"/>
    <w:rsid w:val="003E0319"/>
    <w:rsid w:val="0040763A"/>
    <w:rsid w:val="004342E4"/>
    <w:rsid w:val="00455C22"/>
    <w:rsid w:val="00461401"/>
    <w:rsid w:val="004A63CE"/>
    <w:rsid w:val="004A6ABF"/>
    <w:rsid w:val="004B7C43"/>
    <w:rsid w:val="004E2928"/>
    <w:rsid w:val="004F569D"/>
    <w:rsid w:val="00510199"/>
    <w:rsid w:val="0052341E"/>
    <w:rsid w:val="00560191"/>
    <w:rsid w:val="00567F9A"/>
    <w:rsid w:val="005E2147"/>
    <w:rsid w:val="005E4021"/>
    <w:rsid w:val="00613DF7"/>
    <w:rsid w:val="00631B7B"/>
    <w:rsid w:val="006928B0"/>
    <w:rsid w:val="00693C24"/>
    <w:rsid w:val="006E4491"/>
    <w:rsid w:val="006F6F41"/>
    <w:rsid w:val="00707CEC"/>
    <w:rsid w:val="00721900"/>
    <w:rsid w:val="00723862"/>
    <w:rsid w:val="007775AE"/>
    <w:rsid w:val="00791743"/>
    <w:rsid w:val="007B5D0D"/>
    <w:rsid w:val="007E163B"/>
    <w:rsid w:val="007E30BB"/>
    <w:rsid w:val="008243F1"/>
    <w:rsid w:val="00867326"/>
    <w:rsid w:val="008730B2"/>
    <w:rsid w:val="008A1685"/>
    <w:rsid w:val="008E736F"/>
    <w:rsid w:val="008F06CA"/>
    <w:rsid w:val="008F339B"/>
    <w:rsid w:val="009034ED"/>
    <w:rsid w:val="00912A5D"/>
    <w:rsid w:val="00916321"/>
    <w:rsid w:val="009202D9"/>
    <w:rsid w:val="00921C54"/>
    <w:rsid w:val="00930D2A"/>
    <w:rsid w:val="00957340"/>
    <w:rsid w:val="009817B0"/>
    <w:rsid w:val="0098246A"/>
    <w:rsid w:val="009A7884"/>
    <w:rsid w:val="009B2458"/>
    <w:rsid w:val="009B3877"/>
    <w:rsid w:val="009D1814"/>
    <w:rsid w:val="00A10F78"/>
    <w:rsid w:val="00A178E3"/>
    <w:rsid w:val="00A25C2F"/>
    <w:rsid w:val="00A26ED1"/>
    <w:rsid w:val="00A85728"/>
    <w:rsid w:val="00A93336"/>
    <w:rsid w:val="00AC7BBB"/>
    <w:rsid w:val="00AF273C"/>
    <w:rsid w:val="00AF768A"/>
    <w:rsid w:val="00B02421"/>
    <w:rsid w:val="00B246EA"/>
    <w:rsid w:val="00B452B1"/>
    <w:rsid w:val="00B769DF"/>
    <w:rsid w:val="00B86D3E"/>
    <w:rsid w:val="00BB7EF6"/>
    <w:rsid w:val="00C359D3"/>
    <w:rsid w:val="00C41CD9"/>
    <w:rsid w:val="00C47182"/>
    <w:rsid w:val="00C47851"/>
    <w:rsid w:val="00C7795B"/>
    <w:rsid w:val="00CA2974"/>
    <w:rsid w:val="00CC466B"/>
    <w:rsid w:val="00CE55AF"/>
    <w:rsid w:val="00D015D4"/>
    <w:rsid w:val="00D038F0"/>
    <w:rsid w:val="00D47939"/>
    <w:rsid w:val="00D74B02"/>
    <w:rsid w:val="00DA00D4"/>
    <w:rsid w:val="00DA0E08"/>
    <w:rsid w:val="00DB41C2"/>
    <w:rsid w:val="00DC3C78"/>
    <w:rsid w:val="00DC7061"/>
    <w:rsid w:val="00DD34C2"/>
    <w:rsid w:val="00E210CA"/>
    <w:rsid w:val="00E52025"/>
    <w:rsid w:val="00ED3C82"/>
    <w:rsid w:val="00F20378"/>
    <w:rsid w:val="00F33A61"/>
    <w:rsid w:val="00F35257"/>
    <w:rsid w:val="00F44178"/>
    <w:rsid w:val="00F552AE"/>
    <w:rsid w:val="00F63B8F"/>
    <w:rsid w:val="00F86ABA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45191"/>
  <w15:docId w15:val="{9AA6A864-38A6-470E-B251-B95D4AD7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6E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2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C2F"/>
  </w:style>
  <w:style w:type="paragraph" w:styleId="Fuzeile">
    <w:name w:val="footer"/>
    <w:basedOn w:val="Standard"/>
    <w:link w:val="FuzeileZchn"/>
    <w:uiPriority w:val="99"/>
    <w:unhideWhenUsed/>
    <w:rsid w:val="00A2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C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93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795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77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8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5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6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3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55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0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2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7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76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7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2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1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1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9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3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99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0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1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6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9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7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6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3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2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1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0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3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5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2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familymap.ifstudies.org/2017/files/WFM-2017-Full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ecd.org/els/soc/477011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orldfamilymap.ifstudies.org/2017/files/WFM-2017-FullRepor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Adelheid Iken</dc:creator>
  <cp:lastModifiedBy>Darnell Turner</cp:lastModifiedBy>
  <cp:revision>3</cp:revision>
  <cp:lastPrinted>2019-04-04T15:05:00Z</cp:lastPrinted>
  <dcterms:created xsi:type="dcterms:W3CDTF">2019-04-04T15:05:00Z</dcterms:created>
  <dcterms:modified xsi:type="dcterms:W3CDTF">2019-04-04T15:06:00Z</dcterms:modified>
</cp:coreProperties>
</file>