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7031" w14:textId="77777777" w:rsidR="00C41166" w:rsidRDefault="00C41166" w:rsidP="00274353">
      <w:pPr>
        <w:jc w:val="center"/>
        <w:rPr>
          <w:b/>
          <w:bCs/>
          <w:color w:val="00B0F0"/>
          <w:sz w:val="32"/>
          <w:szCs w:val="32"/>
        </w:rPr>
      </w:pPr>
    </w:p>
    <w:p w14:paraId="740A04FD" w14:textId="24764137" w:rsidR="00274353" w:rsidRDefault="00654D8D" w:rsidP="00274353">
      <w:pPr>
        <w:jc w:val="center"/>
        <w:rPr>
          <w:b/>
          <w:bCs/>
          <w:color w:val="00B0F0"/>
          <w:sz w:val="32"/>
          <w:szCs w:val="32"/>
        </w:rPr>
      </w:pPr>
      <w:r>
        <w:rPr>
          <w:b/>
          <w:bCs/>
          <w:color w:val="00B0F0"/>
          <w:sz w:val="32"/>
          <w:szCs w:val="32"/>
        </w:rPr>
        <w:t xml:space="preserve">Kommunikations- und </w:t>
      </w:r>
      <w:r w:rsidR="00F70BAC">
        <w:rPr>
          <w:b/>
          <w:bCs/>
          <w:color w:val="00B0F0"/>
          <w:sz w:val="32"/>
          <w:szCs w:val="32"/>
        </w:rPr>
        <w:t xml:space="preserve">Konfliktmanagement </w:t>
      </w:r>
    </w:p>
    <w:p w14:paraId="14C21ECD" w14:textId="77777777" w:rsidR="00F70BAC" w:rsidRDefault="00F70BAC" w:rsidP="00F70BAC">
      <w:pPr>
        <w:rPr>
          <w:b/>
          <w:bCs/>
          <w:color w:val="00B0F0"/>
          <w:sz w:val="32"/>
          <w:szCs w:val="32"/>
        </w:rPr>
      </w:pPr>
    </w:p>
    <w:p w14:paraId="363FAF48" w14:textId="18BFC06B" w:rsidR="00541C79" w:rsidRDefault="004374FB" w:rsidP="00541C79">
      <w:pPr>
        <w:rPr>
          <w:b/>
          <w:bCs/>
          <w:color w:val="00B0F0"/>
        </w:rPr>
      </w:pPr>
      <w:r w:rsidRPr="00274353">
        <w:rPr>
          <w:b/>
          <w:bCs/>
          <w:color w:val="00B0F0"/>
        </w:rPr>
        <w:t>Wa</w:t>
      </w:r>
      <w:r w:rsidR="00CA36E0">
        <w:rPr>
          <w:b/>
          <w:bCs/>
          <w:color w:val="00B0F0"/>
        </w:rPr>
        <w:t xml:space="preserve">s ist ein Konflikt und welche </w:t>
      </w:r>
      <w:r w:rsidR="009A719F">
        <w:rPr>
          <w:b/>
          <w:bCs/>
          <w:color w:val="00B0F0"/>
        </w:rPr>
        <w:t>Formen gibt es</w:t>
      </w:r>
      <w:r w:rsidR="00CA36E0">
        <w:rPr>
          <w:b/>
          <w:bCs/>
          <w:color w:val="00B0F0"/>
        </w:rPr>
        <w:t xml:space="preserve">? </w:t>
      </w:r>
    </w:p>
    <w:p w14:paraId="0F457E4C" w14:textId="77777777" w:rsidR="009A719F" w:rsidRDefault="009A719F" w:rsidP="00541C79">
      <w:pPr>
        <w:rPr>
          <w:b/>
          <w:bCs/>
          <w:color w:val="00B0F0"/>
        </w:rPr>
      </w:pPr>
    </w:p>
    <w:p w14:paraId="51F4B99E" w14:textId="2882936F" w:rsidR="00CA36E0" w:rsidRDefault="00764C2B" w:rsidP="00764C2B">
      <w:pPr>
        <w:spacing w:line="360" w:lineRule="auto"/>
        <w:jc w:val="both"/>
      </w:pPr>
      <w:r>
        <w:t>Ein Konflikt ereignet sich zwischen zwei oder mehreren Parteien, wie zum Beispiel Individuen, Organisationen oder Gruppen,</w:t>
      </w:r>
      <w:r w:rsidR="00CE2291">
        <w:t xml:space="preserve"> wenn mindestens eine Partei Unvereinbarkeiten i</w:t>
      </w:r>
      <w:r w:rsidR="006B2304">
        <w:t>n den vier Dimensionen</w:t>
      </w:r>
      <w:r w:rsidR="00CE2291">
        <w:t xml:space="preserve"> </w:t>
      </w:r>
      <w:r w:rsidR="009A719F">
        <w:t xml:space="preserve">Wahrnehmen, </w:t>
      </w:r>
      <w:r w:rsidR="00CE2291">
        <w:t>Denken, Fühlen</w:t>
      </w:r>
      <w:r w:rsidR="009A719F">
        <w:t xml:space="preserve"> </w:t>
      </w:r>
      <w:r w:rsidR="00CE2291">
        <w:t>und/oder Wollen erlebt</w:t>
      </w:r>
      <w:r w:rsidR="00226601">
        <w:t xml:space="preserve"> [1]. </w:t>
      </w:r>
      <w:r w:rsidR="006B2304">
        <w:t xml:space="preserve">Diese vier seelischen </w:t>
      </w:r>
      <w:r w:rsidR="00DD628D">
        <w:t>Dimensionen</w:t>
      </w:r>
      <w:r w:rsidR="006B2304">
        <w:t xml:space="preserve"> lassen sich wie folgt definieren</w:t>
      </w:r>
      <w:r w:rsidR="0051723E">
        <w:t xml:space="preserve"> [2]: </w:t>
      </w:r>
    </w:p>
    <w:p w14:paraId="1A479CDE" w14:textId="480357DE" w:rsidR="0051723E" w:rsidRDefault="0051723E" w:rsidP="00764C2B">
      <w:pPr>
        <w:pStyle w:val="Listenabsatz"/>
        <w:numPr>
          <w:ilvl w:val="0"/>
          <w:numId w:val="15"/>
        </w:numPr>
        <w:spacing w:line="360" w:lineRule="auto"/>
        <w:jc w:val="both"/>
      </w:pPr>
      <w:r>
        <w:t xml:space="preserve">Durch das </w:t>
      </w:r>
      <w:r w:rsidRPr="009A719F">
        <w:rPr>
          <w:i/>
          <w:iCs/>
        </w:rPr>
        <w:t>Wahrnehmen</w:t>
      </w:r>
      <w:r>
        <w:t xml:space="preserve"> werden Informationen von Außen aufgenommen, wie beispielsweise der Gesichtsausdruck oder die Stimmlage einer Person. </w:t>
      </w:r>
    </w:p>
    <w:p w14:paraId="2CD15730" w14:textId="6D6D6780" w:rsidR="006B2304" w:rsidRDefault="006B2304" w:rsidP="006B2304">
      <w:pPr>
        <w:pStyle w:val="Listenabsatz"/>
        <w:numPr>
          <w:ilvl w:val="0"/>
          <w:numId w:val="15"/>
        </w:numPr>
        <w:spacing w:line="360" w:lineRule="auto"/>
        <w:jc w:val="both"/>
      </w:pPr>
      <w:r>
        <w:t xml:space="preserve">Das </w:t>
      </w:r>
      <w:r w:rsidRPr="009A719F">
        <w:rPr>
          <w:i/>
          <w:iCs/>
        </w:rPr>
        <w:t>Denken</w:t>
      </w:r>
      <w:r>
        <w:t xml:space="preserve"> beinhaltet die Erinnerungen, Ideen, Erfahrungen und Phantasien</w:t>
      </w:r>
      <w:r w:rsidR="00DD628D">
        <w:t xml:space="preserve"> und</w:t>
      </w:r>
      <w:r>
        <w:t xml:space="preserve"> </w:t>
      </w:r>
      <w:r w:rsidR="00DD628D">
        <w:t xml:space="preserve">bildet </w:t>
      </w:r>
      <w:r>
        <w:t>die Grundlage für das Verstehen und Interpretieren einer Situation</w:t>
      </w:r>
      <w:r w:rsidR="00DD628D">
        <w:t xml:space="preserve">. </w:t>
      </w:r>
    </w:p>
    <w:p w14:paraId="58C91A74" w14:textId="7D8823E6" w:rsidR="006B2304" w:rsidRDefault="006B2304" w:rsidP="006B2304">
      <w:pPr>
        <w:pStyle w:val="Listenabsatz"/>
        <w:numPr>
          <w:ilvl w:val="0"/>
          <w:numId w:val="15"/>
        </w:numPr>
        <w:spacing w:line="360" w:lineRule="auto"/>
        <w:jc w:val="both"/>
      </w:pPr>
      <w:r>
        <w:t xml:space="preserve">Das </w:t>
      </w:r>
      <w:r w:rsidRPr="009A719F">
        <w:rPr>
          <w:i/>
          <w:iCs/>
        </w:rPr>
        <w:t>Fühlen</w:t>
      </w:r>
      <w:r>
        <w:t xml:space="preserve"> vermittelt die Emotionen und die Stimmung einer Situation und zwar schneller als das Denken. Es wird uns direkt vermittelt, ob wir etwas positiv oder negativ erleben. </w:t>
      </w:r>
    </w:p>
    <w:p w14:paraId="6AD61F05" w14:textId="10DF7A83" w:rsidR="006B2304" w:rsidRDefault="006B2304" w:rsidP="006B2304">
      <w:pPr>
        <w:pStyle w:val="Listenabsatz"/>
        <w:numPr>
          <w:ilvl w:val="0"/>
          <w:numId w:val="15"/>
        </w:numPr>
        <w:spacing w:line="360" w:lineRule="auto"/>
        <w:jc w:val="both"/>
      </w:pPr>
      <w:r>
        <w:t xml:space="preserve">Das </w:t>
      </w:r>
      <w:r w:rsidRPr="009A719F">
        <w:rPr>
          <w:i/>
          <w:iCs/>
        </w:rPr>
        <w:t>Wollen</w:t>
      </w:r>
      <w:r>
        <w:t xml:space="preserve"> beinhaltet unsere Bedürfnisse, Antriebe, Wünsche und Ziele. </w:t>
      </w:r>
      <w:r w:rsidR="009A719F">
        <w:t xml:space="preserve"> </w:t>
      </w:r>
    </w:p>
    <w:p w14:paraId="686BBF44" w14:textId="265D6BF6" w:rsidR="009A719F" w:rsidRDefault="00994467" w:rsidP="009A719F">
      <w:pPr>
        <w:spacing w:line="360" w:lineRule="auto"/>
        <w:jc w:val="both"/>
      </w:pPr>
      <w:r>
        <w:t>Aus diesen vier Dimensionen resultiert unser Verhalten</w:t>
      </w:r>
      <w:r w:rsidR="006B0F6C">
        <w:t xml:space="preserve"> und ein Konflikt entsteht, wenn eine Partei sich eingeschränkt oder missverstanden fühlt. Er entsteht also aus sachlichen Differenzen und der Art des Umgangs mit diesen Differenzen, die von der Sachebene auf die persönliche Ebene hinführen [3]. </w:t>
      </w:r>
      <w:r w:rsidR="00121C24">
        <w:t xml:space="preserve">Vor allem das Setting Hochschule bietet Potential für das Auftreten von Konflikten. Durch das Zusammentreffen vieler unterschiedlicher Persönlichkeiten mit verschiedenen sozialen Herkünften und Meinungen in der Kombination mit den Belastungen des Studienalltags und dem Stress durch beispielsweise Prüfungsleistungen können schnell Konflikte entstehen. Daher ist der konstruktive Umgang mit Konflikten und die Lösung dieser insbesondere in diesem Setting wichtig [4]. </w:t>
      </w:r>
    </w:p>
    <w:p w14:paraId="69037D07" w14:textId="7A3C81A4" w:rsidR="00564236" w:rsidRDefault="00564236" w:rsidP="009A719F">
      <w:pPr>
        <w:spacing w:line="360" w:lineRule="auto"/>
        <w:jc w:val="both"/>
      </w:pPr>
    </w:p>
    <w:p w14:paraId="5D17BC9C" w14:textId="72A17028" w:rsidR="00CA36E0" w:rsidRPr="0060511E" w:rsidRDefault="003F3379" w:rsidP="0060511E">
      <w:pPr>
        <w:spacing w:line="360" w:lineRule="auto"/>
        <w:jc w:val="both"/>
      </w:pPr>
      <w:r>
        <w:t xml:space="preserve">Konflikte können in heiße und kalte Konflikte unterteilt werden. Während heiße Konflikte sich durch emotionale Ausbrüche, Konfrontationen und </w:t>
      </w:r>
      <w:r w:rsidR="0091378C">
        <w:t>ständige Überzeugungsversuche</w:t>
      </w:r>
      <w:r>
        <w:t xml:space="preserve"> kennzeichnen und demnach meist lautstark ausgetragen werden, sind kalte Konflikte oft nicht so schnell erkennbar. Diese zeichnen sich eher durch Frustration, Rückzugshaltung und </w:t>
      </w:r>
      <w:r w:rsidR="0086473B">
        <w:t xml:space="preserve">gegenseitigem Blockieren </w:t>
      </w:r>
      <w:r w:rsidR="0091378C">
        <w:t xml:space="preserve">aus </w:t>
      </w:r>
      <w:r w:rsidR="0086473B">
        <w:t xml:space="preserve">[5]. </w:t>
      </w:r>
      <w:r w:rsidR="00713332">
        <w:t xml:space="preserve">Kalte Konflikte werden </w:t>
      </w:r>
      <w:r w:rsidR="003D0873">
        <w:t xml:space="preserve">häufiger in Settings wie </w:t>
      </w:r>
      <w:r w:rsidR="003D0873">
        <w:lastRenderedPageBreak/>
        <w:t>beispielsweise dem Arbeitsplatz ausgetragen, während heiße Konflikte eher in engen persönlichen Beziehungen vorkommen. Doch auch die Persönlichkeit der beteiligten Personen spielt eine große Rolle für die A</w:t>
      </w:r>
      <w:r w:rsidR="0091378C">
        <w:t>ustragungsart</w:t>
      </w:r>
      <w:r w:rsidR="003D0873">
        <w:t xml:space="preserve"> des Konflikts [3]. </w:t>
      </w:r>
      <w:r w:rsidR="00C835B2">
        <w:t xml:space="preserve">Die beiden Extreme sind hierbei Konfliktscheu und Streitlust. Konfliktscheue Menschen befürchten, abgelehnt zu werden, möchten andere nicht verletzen oder selbst verletzt werden und ziehen sich deshalb eher zurück und unterdrücken Gefühle. Sie neigen eher zu kalten Konflikten. Streitlustige Menschen hingegen reagieren eher offensiv, möchten die eigene Meinung </w:t>
      </w:r>
      <w:r w:rsidR="006B7751">
        <w:t>in jedem Fall vertreten</w:t>
      </w:r>
      <w:r w:rsidR="008D74DA">
        <w:t xml:space="preserve"> und neigen eher zur heißen Form der Konfliktaustragung. Zwischen diese</w:t>
      </w:r>
      <w:r w:rsidR="00424D31">
        <w:t>n</w:t>
      </w:r>
      <w:r w:rsidR="008D74DA">
        <w:t xml:space="preserve"> beiden Extremen liegen konfliktfähige Menschen. Durch positive Erfahrungen mit Konflikten haben sie gelernt, dass gemeinsam mit anderen konstruktiv Lösungen gefunden werden können [5]. </w:t>
      </w:r>
      <w:r w:rsidR="00DB409E">
        <w:t xml:space="preserve">Thomas und Kilmann haben in ihrem „Konflikt-Modell“ versucht, die verschiedenen Konfliktstile darzustellen (siehe Abbildung 1). Das Modell dient dazu, das Verhalten einer Person in einer Konfliktsituation zu beurteilen. In dem Modell gibt es die zwei grundlegenden Dimensionen „Orientierung an den eigenen Interessen“ und „Orientierung an den Interessen anderer“, die von gering bis hoch eingestuft werden können. </w:t>
      </w:r>
      <w:r w:rsidR="00E75FFA">
        <w:t xml:space="preserve">Diese beiden </w:t>
      </w:r>
      <w:r w:rsidR="006B7751">
        <w:t>Dimensionen</w:t>
      </w:r>
      <w:r w:rsidR="00E75FFA">
        <w:t xml:space="preserve"> werden genutzt, um fünf unterschiedliche Ansätze zur Konfliktbewältigung zu beschreiben: konkurrierend</w:t>
      </w:r>
      <w:r w:rsidR="004B4EA4">
        <w:t xml:space="preserve"> </w:t>
      </w:r>
      <w:r w:rsidR="00E75FFA">
        <w:t>(sich durchsetzen, machtorientiert), entgegenkommend (anderen nachgeben), vermeidend (Konflikte komplett vermeiden), kooperierend (</w:t>
      </w:r>
      <w:r w:rsidR="004B4EA4">
        <w:t xml:space="preserve">gemeinsam eine Lösung finden) und  kompromissbereit (einen Mittelweg finden) [6]. </w:t>
      </w:r>
      <w:r w:rsidR="0051212E">
        <w:t xml:space="preserve">Die eigene Einstufung in dem Modell und auch die Einschätzung anderer kann in Konfliktsituationen helfen, eine Lösung zu finden und die andere Person besser zu verstehen [7]. </w:t>
      </w:r>
    </w:p>
    <w:p w14:paraId="72BACA82" w14:textId="6AEA1329" w:rsidR="00943B3F" w:rsidRDefault="00943B3F" w:rsidP="00541C79">
      <w:pPr>
        <w:rPr>
          <w:b/>
          <w:bCs/>
          <w:color w:val="00B0F0"/>
        </w:rPr>
      </w:pPr>
      <w:r>
        <w:rPr>
          <w:noProof/>
        </w:rPr>
        <w:lastRenderedPageBreak/>
        <w:drawing>
          <wp:inline distT="0" distB="0" distL="0" distR="0" wp14:anchorId="126E6A61" wp14:editId="38713905">
            <wp:extent cx="5645150" cy="3836909"/>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85000"/>
                      <a:extLst>
                        <a:ext uri="{28A0092B-C50C-407E-A947-70E740481C1C}">
                          <a14:useLocalDpi xmlns:a14="http://schemas.microsoft.com/office/drawing/2010/main" val="0"/>
                        </a:ext>
                      </a:extLst>
                    </a:blip>
                    <a:srcRect/>
                    <a:stretch>
                      <a:fillRect/>
                    </a:stretch>
                  </pic:blipFill>
                  <pic:spPr bwMode="auto">
                    <a:xfrm>
                      <a:off x="0" y="0"/>
                      <a:ext cx="5645150" cy="3836909"/>
                    </a:xfrm>
                    <a:prstGeom prst="rect">
                      <a:avLst/>
                    </a:prstGeom>
                    <a:noFill/>
                    <a:ln>
                      <a:noFill/>
                    </a:ln>
                  </pic:spPr>
                </pic:pic>
              </a:graphicData>
            </a:graphic>
          </wp:inline>
        </w:drawing>
      </w:r>
    </w:p>
    <w:p w14:paraId="54E03261" w14:textId="77777777" w:rsidR="00943B3F" w:rsidRDefault="00943B3F" w:rsidP="00541C79">
      <w:pPr>
        <w:rPr>
          <w:i/>
          <w:iCs/>
          <w:color w:val="595959" w:themeColor="text1" w:themeTint="A6"/>
          <w:sz w:val="20"/>
          <w:szCs w:val="20"/>
        </w:rPr>
      </w:pPr>
    </w:p>
    <w:p w14:paraId="30EDFCAA" w14:textId="14C55A24" w:rsidR="00943B3F" w:rsidRPr="00943B3F" w:rsidRDefault="00943B3F" w:rsidP="00541C79">
      <w:pPr>
        <w:rPr>
          <w:i/>
          <w:iCs/>
          <w:color w:val="44546A" w:themeColor="text2"/>
          <w:sz w:val="20"/>
          <w:szCs w:val="20"/>
        </w:rPr>
      </w:pPr>
      <w:r w:rsidRPr="00943B3F">
        <w:rPr>
          <w:i/>
          <w:iCs/>
          <w:color w:val="44546A" w:themeColor="text2"/>
          <w:sz w:val="20"/>
          <w:szCs w:val="20"/>
        </w:rPr>
        <w:t>Abbildung 1: Konfliktstile nach dem Thomas-Kilmann-Modell</w:t>
      </w:r>
      <w:r w:rsidR="00D94C41">
        <w:rPr>
          <w:i/>
          <w:iCs/>
          <w:color w:val="44546A" w:themeColor="text2"/>
          <w:sz w:val="20"/>
          <w:szCs w:val="20"/>
        </w:rPr>
        <w:t xml:space="preserve"> [6] </w:t>
      </w:r>
    </w:p>
    <w:p w14:paraId="38B32881" w14:textId="4C25B700" w:rsidR="00CA36E0" w:rsidRDefault="00CA36E0" w:rsidP="00541C79">
      <w:pPr>
        <w:rPr>
          <w:b/>
          <w:bCs/>
          <w:color w:val="00B0F0"/>
        </w:rPr>
      </w:pPr>
    </w:p>
    <w:p w14:paraId="5DEA688B" w14:textId="04B98BC5" w:rsidR="00CA36E0" w:rsidRDefault="00CA36E0" w:rsidP="00541C79">
      <w:pPr>
        <w:rPr>
          <w:b/>
          <w:bCs/>
          <w:color w:val="00B0F0"/>
        </w:rPr>
      </w:pPr>
    </w:p>
    <w:p w14:paraId="452E9C78" w14:textId="28357AB1" w:rsidR="00CA36E0" w:rsidRDefault="00CA36E0" w:rsidP="00541C79">
      <w:pPr>
        <w:rPr>
          <w:b/>
          <w:bCs/>
          <w:color w:val="00B0F0"/>
        </w:rPr>
      </w:pPr>
    </w:p>
    <w:p w14:paraId="3FF7AE84" w14:textId="77777777" w:rsidR="008978DC" w:rsidRDefault="008978DC" w:rsidP="00541C79">
      <w:pPr>
        <w:rPr>
          <w:b/>
          <w:bCs/>
          <w:color w:val="00B0F0"/>
        </w:rPr>
      </w:pPr>
    </w:p>
    <w:p w14:paraId="26B09CA3" w14:textId="57B7C46F" w:rsidR="00CA36E0" w:rsidRDefault="00CA36E0" w:rsidP="00541C79">
      <w:pPr>
        <w:rPr>
          <w:b/>
          <w:bCs/>
          <w:color w:val="00B0F0"/>
        </w:rPr>
      </w:pPr>
      <w:r>
        <w:rPr>
          <w:b/>
          <w:bCs/>
          <w:color w:val="00B0F0"/>
        </w:rPr>
        <w:t xml:space="preserve">Welche Auswirkungen haben Konflikte auf uns? </w:t>
      </w:r>
    </w:p>
    <w:p w14:paraId="081A47D9" w14:textId="73431177" w:rsidR="00CA36E0" w:rsidRDefault="00CA36E0" w:rsidP="00541C79">
      <w:pPr>
        <w:rPr>
          <w:b/>
          <w:bCs/>
          <w:color w:val="00B0F0"/>
        </w:rPr>
      </w:pPr>
    </w:p>
    <w:p w14:paraId="7FD871EE" w14:textId="662E8DA2" w:rsidR="00CA36E0" w:rsidRDefault="001B7E0E" w:rsidP="00424D31">
      <w:pPr>
        <w:spacing w:line="360" w:lineRule="auto"/>
        <w:jc w:val="both"/>
      </w:pPr>
      <w:r w:rsidRPr="0077600E">
        <w:t>Wenn Konflikte eskalieren, kann dies hohe Kosten mit sich tragen und sich negativ auf uns auswirken</w:t>
      </w:r>
      <w:r w:rsidR="00576EFB" w:rsidRPr="0077600E">
        <w:t xml:space="preserve"> [7]</w:t>
      </w:r>
      <w:r w:rsidRPr="0077600E">
        <w:t xml:space="preserve">. Friedrich Glasl hat den Prozess der Konflikteskalation in </w:t>
      </w:r>
      <w:r w:rsidR="00576EFB" w:rsidRPr="0077600E">
        <w:t>drei verschiedene Ebenen aufgeteilt. In der ersten Ebene, der „</w:t>
      </w:r>
      <w:proofErr w:type="spellStart"/>
      <w:r w:rsidR="00576EFB" w:rsidRPr="0077600E">
        <w:t>Win-Win</w:t>
      </w:r>
      <w:proofErr w:type="spellEnd"/>
      <w:r w:rsidR="00576EFB" w:rsidRPr="0077600E">
        <w:t xml:space="preserve"> Ebene“, können beide Konfliktparteien noch gewinnen. Verschärft sich der Konflikt aber weiter, kann dies zu der zweiten Ebene führen, der „</w:t>
      </w:r>
      <w:proofErr w:type="spellStart"/>
      <w:r w:rsidR="00576EFB" w:rsidRPr="0077600E">
        <w:t>Win</w:t>
      </w:r>
      <w:proofErr w:type="spellEnd"/>
      <w:r w:rsidR="00576EFB" w:rsidRPr="0077600E">
        <w:t>-Lose Ebene“. Hierbei verliert eine Partei, während die andere gewinnt. In der letzten Ebene der Eskalation, der „Lose-Lose Ebene“, gehen beide Parteien als Verlier</w:t>
      </w:r>
      <w:r w:rsidR="00366990">
        <w:t>er</w:t>
      </w:r>
      <w:r w:rsidR="00576EFB" w:rsidRPr="0077600E">
        <w:t>*innen heraus [</w:t>
      </w:r>
      <w:r w:rsidR="0077600E" w:rsidRPr="0077600E">
        <w:t>1</w:t>
      </w:r>
      <w:r w:rsidR="00576EFB" w:rsidRPr="0077600E">
        <w:t>].</w:t>
      </w:r>
      <w:r w:rsidR="0077600E" w:rsidRPr="0077600E">
        <w:t xml:space="preserve"> </w:t>
      </w:r>
    </w:p>
    <w:p w14:paraId="1EFE3693" w14:textId="24362B45" w:rsidR="0077600E" w:rsidRDefault="0077600E" w:rsidP="00424D31">
      <w:pPr>
        <w:spacing w:line="360" w:lineRule="auto"/>
        <w:jc w:val="both"/>
      </w:pPr>
      <w:r>
        <w:t xml:space="preserve">Ungelöste Konflikte und die daraus resultierende Eskalation eines Konflikts können uns stark belasten und sich dadurch negativ auf unsere Gesundheit auswirken. Konflikte wirken als sozialer Stressor </w:t>
      </w:r>
      <w:r w:rsidR="00802AB2">
        <w:t xml:space="preserve">und lösen in uns Stressreaktionen aus. Dies kann zu verschiedenen körperlichen Folgen wie Schlafstörungen und Kopfschmerzen, aber auch psychischen Störungen wie Ängste und Depressionen führen [8]. Unsere Persönlichkeit, Erfahrungen und </w:t>
      </w:r>
      <w:r w:rsidR="00802AB2">
        <w:lastRenderedPageBreak/>
        <w:t xml:space="preserve">Bewältigungsstrategien </w:t>
      </w:r>
      <w:r w:rsidR="00FF1798">
        <w:t xml:space="preserve">beeinflussen </w:t>
      </w:r>
      <w:r w:rsidR="00223D07">
        <w:t xml:space="preserve">zwar </w:t>
      </w:r>
      <w:r w:rsidR="00FF1798">
        <w:t xml:space="preserve">die Wahrnehmung von Stresssituationen und die persönliche Bewertung von Stressoren, aber dennoch kann insgesamt gesagt werden, dass Konflikte </w:t>
      </w:r>
      <w:r w:rsidR="003F3D19">
        <w:t xml:space="preserve">ein großes Stresspotential haben. Beispielsweise werden Konflikte mit Vorgesetzten oder Kolleg*innen als einer der größten Belastungen am Arbeitsplatz angegeben [8]. </w:t>
      </w:r>
      <w:r w:rsidR="003D2A48">
        <w:t xml:space="preserve">Mit Konflikten konstruktiv umzugehen und sie zu lösen ist deshalb ein wichtiges Ziel, doch wie schafft man das? </w:t>
      </w:r>
    </w:p>
    <w:p w14:paraId="316ABB20" w14:textId="66998999" w:rsidR="00CA36E0" w:rsidRDefault="00CA36E0" w:rsidP="00541C79">
      <w:pPr>
        <w:rPr>
          <w:b/>
          <w:bCs/>
          <w:color w:val="00B0F0"/>
        </w:rPr>
      </w:pPr>
    </w:p>
    <w:p w14:paraId="2B409DA8" w14:textId="68ECFF29" w:rsidR="00CA36E0" w:rsidRDefault="00CA36E0" w:rsidP="00541C79">
      <w:pPr>
        <w:rPr>
          <w:b/>
          <w:bCs/>
          <w:color w:val="00B0F0"/>
        </w:rPr>
      </w:pPr>
    </w:p>
    <w:p w14:paraId="6705AC85" w14:textId="2CA8C5AE" w:rsidR="00CA36E0" w:rsidRDefault="00CA36E0" w:rsidP="00541C79">
      <w:pPr>
        <w:rPr>
          <w:b/>
          <w:bCs/>
          <w:color w:val="00B0F0"/>
        </w:rPr>
      </w:pPr>
      <w:r>
        <w:rPr>
          <w:b/>
          <w:bCs/>
          <w:color w:val="00B0F0"/>
        </w:rPr>
        <w:t>Wie k</w:t>
      </w:r>
      <w:r w:rsidR="00CC2115">
        <w:rPr>
          <w:b/>
          <w:bCs/>
          <w:color w:val="00B0F0"/>
        </w:rPr>
        <w:t xml:space="preserve">önnen </w:t>
      </w:r>
      <w:r>
        <w:rPr>
          <w:b/>
          <w:bCs/>
          <w:color w:val="00B0F0"/>
        </w:rPr>
        <w:t xml:space="preserve">Konflikte </w:t>
      </w:r>
      <w:r w:rsidR="00CC2115">
        <w:rPr>
          <w:b/>
          <w:bCs/>
          <w:color w:val="00B0F0"/>
        </w:rPr>
        <w:t>ge</w:t>
      </w:r>
      <w:r>
        <w:rPr>
          <w:b/>
          <w:bCs/>
          <w:color w:val="00B0F0"/>
        </w:rPr>
        <w:t>lös</w:t>
      </w:r>
      <w:r w:rsidR="00CC2115">
        <w:rPr>
          <w:b/>
          <w:bCs/>
          <w:color w:val="00B0F0"/>
        </w:rPr>
        <w:t>t werden</w:t>
      </w:r>
      <w:r>
        <w:rPr>
          <w:b/>
          <w:bCs/>
          <w:color w:val="00B0F0"/>
        </w:rPr>
        <w:t xml:space="preserve">? </w:t>
      </w:r>
      <w:r w:rsidR="004D5CC9">
        <w:rPr>
          <w:b/>
          <w:bCs/>
          <w:color w:val="00B0F0"/>
        </w:rPr>
        <w:t xml:space="preserve"> </w:t>
      </w:r>
    </w:p>
    <w:p w14:paraId="2772D725" w14:textId="0D3A22ED" w:rsidR="00CA36E0" w:rsidRDefault="00CA36E0" w:rsidP="00541C79">
      <w:pPr>
        <w:rPr>
          <w:b/>
          <w:bCs/>
          <w:color w:val="00B0F0"/>
        </w:rPr>
      </w:pPr>
    </w:p>
    <w:p w14:paraId="0A5A8D3B" w14:textId="3FC1E1D4" w:rsidR="00756601" w:rsidRDefault="00756601" w:rsidP="00756601">
      <w:pPr>
        <w:spacing w:line="360" w:lineRule="auto"/>
        <w:jc w:val="both"/>
      </w:pPr>
      <w:r>
        <w:t xml:space="preserve">Bei der Konfliktlösung spielt die Kommunikation zwischen den beteiligten Parteien eine wichtige Rolle. Die Art der Kommunikation ist entscheidend dafür, ob ein Konflikt gelöst werden kann </w:t>
      </w:r>
      <w:r w:rsidR="002D6481">
        <w:t>oder</w:t>
      </w:r>
      <w:r>
        <w:t xml:space="preserve"> ob er eskaliert [9]. </w:t>
      </w:r>
      <w:r w:rsidR="002D6481">
        <w:t xml:space="preserve">Der erste Schritt für eine gute Kommunikation ist die Selbstreflexion. </w:t>
      </w:r>
      <w:r w:rsidR="00310474">
        <w:t>Dies umfasst das Bewusstsein der eigenen Gefühle und Gedanken, die kritische Auseinandersetzung</w:t>
      </w:r>
      <w:r w:rsidR="00DE6228">
        <w:t xml:space="preserve"> mit</w:t>
      </w:r>
      <w:r w:rsidR="00310474">
        <w:t xml:space="preserve"> der Situation und die Entwicklung einer neuen Perspektive auf die Situation</w:t>
      </w:r>
      <w:r w:rsidR="00DE6228">
        <w:t>. Auf diese Weise können unüberlegte Reaktionen und Handlungen vermieden werden</w:t>
      </w:r>
      <w:r w:rsidR="00310474">
        <w:t xml:space="preserve"> [10]. </w:t>
      </w:r>
    </w:p>
    <w:p w14:paraId="0C01466E" w14:textId="720E9DF7" w:rsidR="00542583" w:rsidRDefault="00542583" w:rsidP="00756601">
      <w:pPr>
        <w:spacing w:line="360" w:lineRule="auto"/>
        <w:jc w:val="both"/>
      </w:pPr>
      <w:r>
        <w:t xml:space="preserve">Eine Methode, um Konflikte zu lösen, ist die Gewaltfreie Kommunikation nach Rosenberg. „Gewaltfrei“ bedeutet hierbei, dass Sprache verwendet wird, die andere Personen nicht verletzt. Die Methode besteht aus vier Elementen, mit denen Verbundenheit und mitfühlendes Handeln gestärkt werden. Das erste Element, die Beobachtung, </w:t>
      </w:r>
      <w:r w:rsidR="006D53AE">
        <w:t>besteht aus der objektiven und sachlichen Beschreibung der Situation ohne Bewertungen. Das zweite Element, Gefühle, steht auf der Emotionsebene und die eigenen Gefühle werden formuliert, während das dritte Element, Bedürfnisse, darauf abzielt, die aus den Gefühlen hervor gegangenen Bedürfnisse klar mittzuteilen. Das letzte Element, Bitten, geht aus den Bedürfnissen hervor und sind klar</w:t>
      </w:r>
      <w:r w:rsidR="004150B0">
        <w:t>e</w:t>
      </w:r>
      <w:r w:rsidR="006D53AE">
        <w:t xml:space="preserve"> Bitten oder Wünsche an sich selbst oder die andere Person, die konkret umsetzbar sind [11]. </w:t>
      </w:r>
    </w:p>
    <w:p w14:paraId="6BA8E286" w14:textId="01BAB51E" w:rsidR="00542583" w:rsidRDefault="009869BD" w:rsidP="00756601">
      <w:pPr>
        <w:spacing w:line="360" w:lineRule="auto"/>
        <w:jc w:val="both"/>
      </w:pPr>
      <w:r>
        <w:t xml:space="preserve">Manche Konflikte lassen sich jedoch nicht alleine lösen, wenn die beteiligten Personen emotional zu sehr involviert sind. In solchen Fällen kann eine neutrale Person hilfreich sein, die als Mediator zwischen den beteiligten Personen vermittelt. Der/die Mediator*in sollte unparteilich sein und helfen, eine gemeinsame Lösung zu finden [3]. </w:t>
      </w:r>
    </w:p>
    <w:p w14:paraId="34285FA4" w14:textId="2C37D319" w:rsidR="00542583" w:rsidRDefault="00542583" w:rsidP="00756601">
      <w:pPr>
        <w:spacing w:line="360" w:lineRule="auto"/>
        <w:jc w:val="both"/>
      </w:pPr>
    </w:p>
    <w:p w14:paraId="393D1377" w14:textId="77777777" w:rsidR="006B75ED" w:rsidRDefault="006B75ED" w:rsidP="00C42DCF">
      <w:pPr>
        <w:spacing w:line="360" w:lineRule="auto"/>
        <w:jc w:val="both"/>
      </w:pPr>
    </w:p>
    <w:p w14:paraId="3D50CBEE" w14:textId="396913DB" w:rsidR="00C42DCF" w:rsidRDefault="004876A3" w:rsidP="00C42DCF">
      <w:pPr>
        <w:spacing w:line="360" w:lineRule="auto"/>
        <w:jc w:val="both"/>
      </w:pPr>
      <w:r>
        <w:lastRenderedPageBreak/>
        <w:t>An den Hochschulen gibt es in diesen Fällen verschiedene Kontaktstellen, an die sich die Studierenden wenden können</w:t>
      </w:r>
      <w:r w:rsidR="00C42DCF">
        <w:t xml:space="preserve"> und die sie an die richtigen Ansprechpartner*innen weiterleiten. E</w:t>
      </w:r>
      <w:r w:rsidR="006B75ED">
        <w:t>s</w:t>
      </w:r>
      <w:r w:rsidR="00C42DCF">
        <w:t xml:space="preserve"> gibt an allen Hochschulen eine psychologische Beratung, die weiterhelfen kann, die Vertrauensstellen, Beratungen bei sexualisierter Belästigung und Beratungen bei Diskriminierung. </w:t>
      </w:r>
    </w:p>
    <w:p w14:paraId="128242A8" w14:textId="655083A9" w:rsidR="00293901" w:rsidRDefault="00000000" w:rsidP="009F27B7">
      <w:pPr>
        <w:spacing w:line="360" w:lineRule="auto"/>
        <w:jc w:val="both"/>
      </w:pPr>
      <w:hyperlink r:id="rId9" w:history="1">
        <w:r w:rsidR="006B75ED" w:rsidRPr="00C50F32">
          <w:rPr>
            <w:rStyle w:val="Hyperlink"/>
          </w:rPr>
          <w:t>https://www.uni-hamburg.de/campuscenter/beratung/beratungsangebote/psychologische-beratung.html</w:t>
        </w:r>
      </w:hyperlink>
      <w:r w:rsidR="006B75ED">
        <w:t xml:space="preserve"> </w:t>
      </w:r>
    </w:p>
    <w:p w14:paraId="5CD7C432" w14:textId="3B8D56C8" w:rsidR="006B75ED" w:rsidRDefault="00000000" w:rsidP="009F27B7">
      <w:pPr>
        <w:spacing w:line="360" w:lineRule="auto"/>
        <w:jc w:val="both"/>
      </w:pPr>
      <w:hyperlink r:id="rId10" w:history="1">
        <w:r w:rsidR="0033317C" w:rsidRPr="00C50F32">
          <w:rPr>
            <w:rStyle w:val="Hyperlink"/>
          </w:rPr>
          <w:t>https://www.haw-hamburg.de/konflikte-und-diskriminierung/</w:t>
        </w:r>
      </w:hyperlink>
      <w:r w:rsidR="0033317C">
        <w:t xml:space="preserve"> </w:t>
      </w:r>
    </w:p>
    <w:p w14:paraId="3846F898" w14:textId="4BE3885E" w:rsidR="0033317C" w:rsidRDefault="00000000" w:rsidP="009F27B7">
      <w:pPr>
        <w:spacing w:line="360" w:lineRule="auto"/>
        <w:jc w:val="both"/>
      </w:pPr>
      <w:hyperlink r:id="rId11" w:history="1">
        <w:r w:rsidR="0033317C" w:rsidRPr="00C50F32">
          <w:rPr>
            <w:rStyle w:val="Hyperlink"/>
          </w:rPr>
          <w:t>https://www.haw-hamburg.de/konflikte-und-diskriminierung/vertrauensstelle/</w:t>
        </w:r>
      </w:hyperlink>
      <w:r w:rsidR="0033317C">
        <w:t xml:space="preserve"> </w:t>
      </w:r>
    </w:p>
    <w:p w14:paraId="72F36745" w14:textId="4BF06F09" w:rsidR="0033317C" w:rsidRDefault="00000000" w:rsidP="009F27B7">
      <w:pPr>
        <w:spacing w:line="360" w:lineRule="auto"/>
        <w:jc w:val="both"/>
      </w:pPr>
      <w:hyperlink r:id="rId12" w:history="1">
        <w:r w:rsidR="0033317C" w:rsidRPr="00C50F32">
          <w:rPr>
            <w:rStyle w:val="Hyperlink"/>
          </w:rPr>
          <w:t>https://www.tuhh.de/tuhh/studium/im-studium/zentrale-studienberatung/beratung.html</w:t>
        </w:r>
      </w:hyperlink>
      <w:r w:rsidR="0033317C">
        <w:t xml:space="preserve"> </w:t>
      </w:r>
    </w:p>
    <w:p w14:paraId="61E0826F" w14:textId="7CF8D82D" w:rsidR="0033317C" w:rsidRDefault="0033317C" w:rsidP="009F27B7">
      <w:pPr>
        <w:spacing w:line="360" w:lineRule="auto"/>
        <w:jc w:val="both"/>
      </w:pPr>
    </w:p>
    <w:p w14:paraId="718A4037" w14:textId="5FCE6036" w:rsidR="0033317C" w:rsidRDefault="0033317C" w:rsidP="009F27B7">
      <w:pPr>
        <w:spacing w:line="360" w:lineRule="auto"/>
        <w:jc w:val="both"/>
      </w:pPr>
    </w:p>
    <w:p w14:paraId="152A918D" w14:textId="77777777" w:rsidR="00A4295B" w:rsidRPr="006B75ED" w:rsidRDefault="00A4295B" w:rsidP="009F27B7">
      <w:pPr>
        <w:spacing w:line="360" w:lineRule="auto"/>
        <w:jc w:val="both"/>
      </w:pPr>
    </w:p>
    <w:p w14:paraId="06BB2F11" w14:textId="77777777" w:rsidR="00293901" w:rsidRPr="009F27B7" w:rsidRDefault="00293901" w:rsidP="009F27B7">
      <w:pPr>
        <w:spacing w:line="360" w:lineRule="auto"/>
        <w:jc w:val="both"/>
      </w:pPr>
    </w:p>
    <w:p w14:paraId="698E7572" w14:textId="193C8BFB" w:rsidR="00CA36E0" w:rsidRDefault="00CA36E0" w:rsidP="00541C79">
      <w:pPr>
        <w:rPr>
          <w:b/>
          <w:bCs/>
          <w:color w:val="00B0F0"/>
        </w:rPr>
      </w:pPr>
    </w:p>
    <w:p w14:paraId="42D2CF6F" w14:textId="2C6CB875" w:rsidR="00CA36E0" w:rsidRDefault="00CA36E0" w:rsidP="00541C79">
      <w:pPr>
        <w:rPr>
          <w:b/>
          <w:bCs/>
          <w:color w:val="00B0F0"/>
        </w:rPr>
      </w:pPr>
    </w:p>
    <w:p w14:paraId="61ED1FE4" w14:textId="60ED614A" w:rsidR="00CA36E0" w:rsidRPr="00CE07AE" w:rsidRDefault="00CA36E0" w:rsidP="00CE07AE">
      <w:pPr>
        <w:jc w:val="both"/>
        <w:rPr>
          <w:color w:val="00B0F0"/>
        </w:rPr>
      </w:pPr>
    </w:p>
    <w:p w14:paraId="0DBA5091" w14:textId="3FB187BE" w:rsidR="00CA36E0" w:rsidRDefault="00CA36E0" w:rsidP="00541C79">
      <w:pPr>
        <w:rPr>
          <w:b/>
          <w:bCs/>
          <w:color w:val="00B0F0"/>
        </w:rPr>
      </w:pPr>
    </w:p>
    <w:p w14:paraId="18B15F4A" w14:textId="67A1567F" w:rsidR="00CA36E0" w:rsidRDefault="00CA36E0" w:rsidP="00541C79">
      <w:pPr>
        <w:rPr>
          <w:b/>
          <w:bCs/>
          <w:color w:val="00B0F0"/>
        </w:rPr>
      </w:pPr>
    </w:p>
    <w:p w14:paraId="33804451" w14:textId="77777777" w:rsidR="00CA36E0" w:rsidRDefault="00CA36E0" w:rsidP="00541C79">
      <w:pPr>
        <w:rPr>
          <w:b/>
          <w:bCs/>
          <w:color w:val="00B0F0"/>
        </w:rPr>
      </w:pPr>
    </w:p>
    <w:p w14:paraId="346C4569" w14:textId="38AFA7BC" w:rsidR="00A24454" w:rsidRDefault="00A24454" w:rsidP="00541C79">
      <w:pPr>
        <w:rPr>
          <w:b/>
          <w:bCs/>
          <w:color w:val="00B0F0"/>
        </w:rPr>
      </w:pPr>
    </w:p>
    <w:p w14:paraId="1ED2CB48" w14:textId="77777777" w:rsidR="009C71A7" w:rsidRDefault="009C71A7" w:rsidP="004374FB">
      <w:pPr>
        <w:jc w:val="both"/>
        <w:rPr>
          <w:sz w:val="22"/>
          <w:szCs w:val="22"/>
        </w:rPr>
      </w:pPr>
    </w:p>
    <w:p w14:paraId="39706F72" w14:textId="28B7FE00" w:rsidR="009C71A7" w:rsidRDefault="009C71A7" w:rsidP="004374FB">
      <w:pPr>
        <w:jc w:val="both"/>
        <w:rPr>
          <w:sz w:val="22"/>
          <w:szCs w:val="22"/>
        </w:rPr>
      </w:pPr>
    </w:p>
    <w:p w14:paraId="35981F64" w14:textId="614D063F" w:rsidR="007861DA" w:rsidRDefault="007861DA" w:rsidP="004374FB">
      <w:pPr>
        <w:jc w:val="both"/>
        <w:rPr>
          <w:sz w:val="22"/>
          <w:szCs w:val="22"/>
        </w:rPr>
      </w:pPr>
    </w:p>
    <w:p w14:paraId="6F62A99C" w14:textId="7ED6C3D3" w:rsidR="004B6876" w:rsidRDefault="004B6876" w:rsidP="004374FB">
      <w:pPr>
        <w:jc w:val="both"/>
      </w:pPr>
    </w:p>
    <w:p w14:paraId="4017DFEF" w14:textId="77777777" w:rsidR="000269CC" w:rsidRDefault="000269CC" w:rsidP="004374FB">
      <w:pPr>
        <w:jc w:val="both"/>
        <w:rPr>
          <w:b/>
          <w:bCs/>
          <w:color w:val="00B0F0"/>
        </w:rPr>
      </w:pPr>
    </w:p>
    <w:p w14:paraId="07D30B8C" w14:textId="77777777" w:rsidR="000269CC" w:rsidRDefault="000269CC" w:rsidP="004374FB">
      <w:pPr>
        <w:jc w:val="both"/>
        <w:rPr>
          <w:b/>
          <w:bCs/>
          <w:color w:val="00B0F0"/>
        </w:rPr>
      </w:pPr>
    </w:p>
    <w:p w14:paraId="4A75BE7D" w14:textId="2219A0B9" w:rsidR="00B04523" w:rsidRDefault="00B04523" w:rsidP="00B04523">
      <w:pPr>
        <w:spacing w:line="360" w:lineRule="auto"/>
        <w:ind w:left="708"/>
        <w:jc w:val="both"/>
      </w:pPr>
    </w:p>
    <w:p w14:paraId="4C378E7B" w14:textId="0A61E425" w:rsidR="00B04523" w:rsidRDefault="00B04523" w:rsidP="00B04523">
      <w:pPr>
        <w:spacing w:line="360" w:lineRule="auto"/>
        <w:ind w:left="708"/>
        <w:jc w:val="both"/>
      </w:pPr>
    </w:p>
    <w:p w14:paraId="687A22A6" w14:textId="77777777" w:rsidR="00B04523" w:rsidRDefault="00B04523" w:rsidP="00B04523">
      <w:pPr>
        <w:spacing w:line="360" w:lineRule="auto"/>
        <w:ind w:left="708"/>
        <w:jc w:val="both"/>
      </w:pPr>
    </w:p>
    <w:p w14:paraId="18EF4DC1" w14:textId="77777777" w:rsidR="001B5028" w:rsidRDefault="001B5028" w:rsidP="00D26D9C">
      <w:pPr>
        <w:spacing w:line="360" w:lineRule="auto"/>
        <w:jc w:val="both"/>
      </w:pPr>
    </w:p>
    <w:p w14:paraId="5713F039" w14:textId="77777777" w:rsidR="00D26D9C" w:rsidRDefault="00D26D9C" w:rsidP="00560E33">
      <w:pPr>
        <w:spacing w:line="360" w:lineRule="auto"/>
        <w:jc w:val="both"/>
      </w:pPr>
    </w:p>
    <w:p w14:paraId="1626C8AA" w14:textId="77777777" w:rsidR="003E6C99" w:rsidRPr="008975C5" w:rsidRDefault="003E6C99" w:rsidP="00560E33">
      <w:pPr>
        <w:spacing w:line="360" w:lineRule="auto"/>
        <w:jc w:val="both"/>
      </w:pPr>
    </w:p>
    <w:p w14:paraId="4357C5C1" w14:textId="194A474C" w:rsidR="008975C5" w:rsidRDefault="008975C5" w:rsidP="004374FB">
      <w:pPr>
        <w:jc w:val="both"/>
        <w:rPr>
          <w:b/>
          <w:bCs/>
        </w:rPr>
      </w:pPr>
    </w:p>
    <w:p w14:paraId="519DDB57" w14:textId="2FF4834E" w:rsidR="008975C5" w:rsidRDefault="008975C5" w:rsidP="004374FB">
      <w:pPr>
        <w:jc w:val="both"/>
        <w:rPr>
          <w:b/>
          <w:bCs/>
        </w:rPr>
      </w:pPr>
    </w:p>
    <w:p w14:paraId="525E13FD" w14:textId="7E31A3C7" w:rsidR="008975C5" w:rsidRDefault="008975C5" w:rsidP="004374FB">
      <w:pPr>
        <w:jc w:val="both"/>
        <w:rPr>
          <w:b/>
          <w:bCs/>
        </w:rPr>
      </w:pPr>
    </w:p>
    <w:p w14:paraId="51650573" w14:textId="35F28DA9" w:rsidR="008975C5" w:rsidRDefault="008975C5" w:rsidP="004374FB">
      <w:pPr>
        <w:jc w:val="both"/>
        <w:rPr>
          <w:b/>
          <w:bCs/>
        </w:rPr>
      </w:pPr>
    </w:p>
    <w:p w14:paraId="35315CA5" w14:textId="41BBEE06" w:rsidR="00CB3631" w:rsidRDefault="00CB3631" w:rsidP="004374FB">
      <w:pPr>
        <w:jc w:val="both"/>
        <w:rPr>
          <w:b/>
          <w:bCs/>
        </w:rPr>
      </w:pPr>
    </w:p>
    <w:p w14:paraId="156B0F75" w14:textId="25B29AED" w:rsidR="00217B2B" w:rsidRPr="00C42DCF" w:rsidRDefault="00CD6A6D" w:rsidP="00C42DCF">
      <w:pPr>
        <w:tabs>
          <w:tab w:val="left" w:pos="3387"/>
        </w:tabs>
        <w:spacing w:line="360" w:lineRule="auto"/>
        <w:jc w:val="both"/>
      </w:pPr>
      <w:r w:rsidRPr="00CD6A6D">
        <w:rPr>
          <w:b/>
          <w:bCs/>
          <w:color w:val="00B0F0"/>
        </w:rPr>
        <w:t xml:space="preserve">Literaturverzeichnis </w:t>
      </w:r>
    </w:p>
    <w:p w14:paraId="5796DA16" w14:textId="5DEBF0EA" w:rsidR="005E46D4" w:rsidRDefault="00226601" w:rsidP="00E7046B">
      <w:pPr>
        <w:spacing w:line="276" w:lineRule="auto"/>
        <w:jc w:val="both"/>
      </w:pPr>
      <w:r>
        <w:t xml:space="preserve">[1] </w:t>
      </w:r>
      <w:r w:rsidR="00DF66FF" w:rsidRPr="00DF66FF">
        <w:t>Glasl, F. (2011). Konfliktmanagement: Ein Handbuch für Führungskräfte, Beraterinnen und Berater. 10 überarbeitete Auflage. Bern: Haupt Verlag.</w:t>
      </w:r>
    </w:p>
    <w:p w14:paraId="7F59AB47" w14:textId="77777777" w:rsidR="00DF66FF" w:rsidRDefault="00DF66FF" w:rsidP="00E7046B">
      <w:pPr>
        <w:spacing w:line="276" w:lineRule="auto"/>
        <w:jc w:val="both"/>
      </w:pPr>
    </w:p>
    <w:p w14:paraId="0119FFC0" w14:textId="6F0C2560" w:rsidR="00226601" w:rsidRPr="00E7046B" w:rsidRDefault="00226601" w:rsidP="0051723E">
      <w:pPr>
        <w:spacing w:line="276" w:lineRule="auto"/>
        <w:jc w:val="both"/>
      </w:pPr>
      <w:r>
        <w:t xml:space="preserve">[2] </w:t>
      </w:r>
      <w:r w:rsidR="0051723E">
        <w:t xml:space="preserve">Ballreich, R., Glasl, F. &amp; Kalcher, T. (2011). Konfliktmanagement und Mediation in Organisationen. Ein Lehr- und Übungsbuch mit Filmbeispielen auf DVD (Buch-&amp;-Film-Reihe Professionelles Konfliktmanagement). Stuttgart: </w:t>
      </w:r>
      <w:proofErr w:type="spellStart"/>
      <w:r w:rsidR="0051723E">
        <w:t>Concadora</w:t>
      </w:r>
      <w:proofErr w:type="spellEnd"/>
      <w:r w:rsidR="00DF66FF">
        <w:t xml:space="preserve">. </w:t>
      </w:r>
    </w:p>
    <w:p w14:paraId="164144ED" w14:textId="641F9496" w:rsidR="0089071E" w:rsidRDefault="0089071E" w:rsidP="004935B2">
      <w:pPr>
        <w:spacing w:line="276" w:lineRule="auto"/>
        <w:jc w:val="both"/>
      </w:pPr>
    </w:p>
    <w:p w14:paraId="2A9431BC" w14:textId="7C81EB15" w:rsidR="006B0F6C" w:rsidRDefault="006B0F6C" w:rsidP="00DF66FF">
      <w:pPr>
        <w:spacing w:line="276" w:lineRule="auto"/>
        <w:jc w:val="both"/>
      </w:pPr>
      <w:r>
        <w:t xml:space="preserve">[3] </w:t>
      </w:r>
      <w:proofErr w:type="spellStart"/>
      <w:r w:rsidRPr="006B0F6C">
        <w:t>Struhs</w:t>
      </w:r>
      <w:proofErr w:type="spellEnd"/>
      <w:r w:rsidRPr="006B0F6C">
        <w:t>-Wehr, K. (2017). Konflikte bewältigen. In</w:t>
      </w:r>
      <w:r w:rsidR="00DF66FF">
        <w:t>:</w:t>
      </w:r>
      <w:r w:rsidRPr="006B0F6C">
        <w:t xml:space="preserve"> </w:t>
      </w:r>
      <w:proofErr w:type="spellStart"/>
      <w:r w:rsidRPr="006B0F6C">
        <w:t>Struhs</w:t>
      </w:r>
      <w:proofErr w:type="spellEnd"/>
      <w:r w:rsidRPr="006B0F6C">
        <w:t>-Wehr</w:t>
      </w:r>
      <w:r w:rsidR="00DF66FF">
        <w:t>, K.</w:t>
      </w:r>
      <w:r w:rsidRPr="006B0F6C">
        <w:t xml:space="preserve"> (Hrsg.)</w:t>
      </w:r>
      <w:r w:rsidR="00DF66FF">
        <w:t>.</w:t>
      </w:r>
      <w:r w:rsidRPr="006B0F6C">
        <w:t xml:space="preserve"> Betriebliches Gesundheitsmanagement und Führung</w:t>
      </w:r>
      <w:r w:rsidR="003D0873">
        <w:t>.</w:t>
      </w:r>
      <w:r w:rsidRPr="006B0F6C">
        <w:t xml:space="preserve"> Gesundheitsorientierte Führung als Erfolgsfaktor im BGM</w:t>
      </w:r>
      <w:r w:rsidR="00DF66FF">
        <w:t xml:space="preserve">. </w:t>
      </w:r>
      <w:r w:rsidRPr="006B0F6C">
        <w:t xml:space="preserve">Springer Fachmedien. </w:t>
      </w:r>
      <w:r w:rsidR="00DF66FF">
        <w:t xml:space="preserve">S. 115 – 145. </w:t>
      </w:r>
    </w:p>
    <w:p w14:paraId="0F69DB73" w14:textId="77777777" w:rsidR="00DF66FF" w:rsidRDefault="00DF66FF" w:rsidP="00DF66FF"/>
    <w:p w14:paraId="66864559" w14:textId="7ED3DFD0" w:rsidR="006B0F6C" w:rsidRDefault="00CB3631" w:rsidP="004935B2">
      <w:pPr>
        <w:spacing w:line="276" w:lineRule="auto"/>
        <w:jc w:val="both"/>
      </w:pPr>
      <w:r>
        <w:t xml:space="preserve">[4] </w:t>
      </w:r>
      <w:r w:rsidRPr="00CB3631">
        <w:t>Schmitt, L. (2010). Bestellt und nicht abgeholt: Soziale Ungleichheit und Habitus-Struktur-Konflikte im Studium</w:t>
      </w:r>
      <w:r w:rsidR="00DF66FF">
        <w:t>.</w:t>
      </w:r>
      <w:r w:rsidRPr="00CB3631">
        <w:t xml:space="preserve"> 1. Aufl</w:t>
      </w:r>
      <w:r w:rsidR="00DF66FF">
        <w:t>age</w:t>
      </w:r>
      <w:r w:rsidRPr="00CB3631">
        <w:t xml:space="preserve">. </w:t>
      </w:r>
      <w:r w:rsidR="00DF66FF">
        <w:t>Berlin, Heidelberg: Springer</w:t>
      </w:r>
      <w:r w:rsidR="00EC28F3">
        <w:t>-</w:t>
      </w:r>
      <w:r w:rsidR="00DF66FF">
        <w:t xml:space="preserve">Verlag. </w:t>
      </w:r>
    </w:p>
    <w:p w14:paraId="288A433B" w14:textId="77777777" w:rsidR="0051723E" w:rsidRDefault="0051723E" w:rsidP="004935B2">
      <w:pPr>
        <w:spacing w:line="276" w:lineRule="auto"/>
        <w:jc w:val="both"/>
      </w:pPr>
    </w:p>
    <w:p w14:paraId="1E484655" w14:textId="196BCE13" w:rsidR="00226601" w:rsidRDefault="0086473B" w:rsidP="0086473B">
      <w:pPr>
        <w:spacing w:line="276" w:lineRule="auto"/>
        <w:jc w:val="both"/>
      </w:pPr>
      <w:r>
        <w:t>[5] Glasl, F. (2008). Selbsthilfe in Konflikten. Konzepte – Übungen – praktische Methoden</w:t>
      </w:r>
      <w:r w:rsidR="00344423">
        <w:t>.</w:t>
      </w:r>
      <w:r>
        <w:t xml:space="preserve"> 5., überarb</w:t>
      </w:r>
      <w:r w:rsidR="00344423">
        <w:t>eitete</w:t>
      </w:r>
      <w:r>
        <w:t xml:space="preserve"> und erw</w:t>
      </w:r>
      <w:r w:rsidR="00344423">
        <w:t>eiterte</w:t>
      </w:r>
      <w:r>
        <w:t xml:space="preserve"> Aufl</w:t>
      </w:r>
      <w:r w:rsidR="00344423">
        <w:t>age</w:t>
      </w:r>
      <w:r>
        <w:t>. Stuttgart: Verl</w:t>
      </w:r>
      <w:r w:rsidR="00344423">
        <w:t>ag</w:t>
      </w:r>
      <w:r>
        <w:t xml:space="preserve"> Freies Geistesleben</w:t>
      </w:r>
      <w:r w:rsidR="00344423">
        <w:t xml:space="preserve">. </w:t>
      </w:r>
    </w:p>
    <w:p w14:paraId="79B8E5C6" w14:textId="4553E0BB" w:rsidR="004175D1" w:rsidRDefault="004175D1" w:rsidP="00226601">
      <w:pPr>
        <w:spacing w:line="276" w:lineRule="auto"/>
        <w:jc w:val="both"/>
      </w:pPr>
    </w:p>
    <w:p w14:paraId="3DE12CE4" w14:textId="62F31EB1" w:rsidR="004175D1" w:rsidRPr="00DF66FF" w:rsidRDefault="004175D1" w:rsidP="00226601">
      <w:pPr>
        <w:spacing w:line="276" w:lineRule="auto"/>
        <w:jc w:val="both"/>
      </w:pPr>
      <w:r w:rsidRPr="00DF66FF">
        <w:t>[6] Thomas, K. W.</w:t>
      </w:r>
      <w:r w:rsidR="00424D31">
        <w:t xml:space="preserve"> &amp;</w:t>
      </w:r>
      <w:r w:rsidRPr="00DF66FF">
        <w:t xml:space="preserve"> </w:t>
      </w:r>
      <w:proofErr w:type="spellStart"/>
      <w:r w:rsidRPr="00DF66FF">
        <w:t>Kilmann</w:t>
      </w:r>
      <w:proofErr w:type="spellEnd"/>
      <w:r w:rsidRPr="00DF66FF">
        <w:t xml:space="preserve">, R. H. (2008). </w:t>
      </w:r>
      <w:r w:rsidRPr="004175D1">
        <w:rPr>
          <w:lang w:val="en-US"/>
        </w:rPr>
        <w:t>Thomas-</w:t>
      </w:r>
      <w:r>
        <w:rPr>
          <w:lang w:val="en-US"/>
        </w:rPr>
        <w:t>K</w:t>
      </w:r>
      <w:r w:rsidRPr="004175D1">
        <w:rPr>
          <w:lang w:val="en-US"/>
        </w:rPr>
        <w:t xml:space="preserve">ilmann </w:t>
      </w:r>
      <w:r>
        <w:rPr>
          <w:lang w:val="en-US"/>
        </w:rPr>
        <w:t>C</w:t>
      </w:r>
      <w:r w:rsidRPr="004175D1">
        <w:rPr>
          <w:lang w:val="en-US"/>
        </w:rPr>
        <w:t xml:space="preserve">onflict </w:t>
      </w:r>
      <w:r>
        <w:rPr>
          <w:lang w:val="en-US"/>
        </w:rPr>
        <w:t>M</w:t>
      </w:r>
      <w:r w:rsidRPr="004175D1">
        <w:rPr>
          <w:lang w:val="en-US"/>
        </w:rPr>
        <w:t>ode</w:t>
      </w:r>
      <w:r>
        <w:rPr>
          <w:lang w:val="en-US"/>
        </w:rPr>
        <w:t xml:space="preserve"> Instrument</w:t>
      </w:r>
      <w:r w:rsidRPr="004175D1">
        <w:rPr>
          <w:lang w:val="en-US"/>
        </w:rPr>
        <w:t xml:space="preserve">. </w:t>
      </w:r>
      <w:r w:rsidRPr="00DF66FF">
        <w:t xml:space="preserve">TKI Profile and </w:t>
      </w:r>
      <w:proofErr w:type="spellStart"/>
      <w:r w:rsidRPr="00DF66FF">
        <w:t>Interpretive</w:t>
      </w:r>
      <w:proofErr w:type="spellEnd"/>
      <w:r w:rsidRPr="00DF66FF">
        <w:t xml:space="preserve"> Report. </w:t>
      </w:r>
    </w:p>
    <w:p w14:paraId="4E6BD517" w14:textId="19DAA46E" w:rsidR="004175D1" w:rsidRPr="00DF66FF" w:rsidRDefault="004175D1" w:rsidP="00226601">
      <w:pPr>
        <w:spacing w:line="276" w:lineRule="auto"/>
        <w:jc w:val="both"/>
      </w:pPr>
    </w:p>
    <w:p w14:paraId="73E2D7F7" w14:textId="7C74C22B" w:rsidR="004175D1" w:rsidRDefault="004175D1" w:rsidP="00D94C41">
      <w:pPr>
        <w:spacing w:line="276" w:lineRule="auto"/>
        <w:jc w:val="both"/>
      </w:pPr>
      <w:r w:rsidRPr="004175D1">
        <w:t>[7]</w:t>
      </w:r>
      <w:r w:rsidR="00D94C41">
        <w:t xml:space="preserve"> </w:t>
      </w:r>
      <w:r w:rsidR="00D94C41" w:rsidRPr="00D94C41">
        <w:t>Becker,</w:t>
      </w:r>
      <w:r w:rsidR="00D94C41">
        <w:t xml:space="preserve"> </w:t>
      </w:r>
      <w:r w:rsidR="00D94C41" w:rsidRPr="00D94C41">
        <w:t>J.</w:t>
      </w:r>
      <w:r w:rsidR="00D94C41">
        <w:t xml:space="preserve"> </w:t>
      </w:r>
      <w:r w:rsidR="00D94C41" w:rsidRPr="00D94C41">
        <w:t>H.</w:t>
      </w:r>
      <w:r w:rsidR="00D94C41">
        <w:t xml:space="preserve"> </w:t>
      </w:r>
      <w:r w:rsidR="00D94C41" w:rsidRPr="00D94C41">
        <w:t>(2018). Konfliktmanagement. In</w:t>
      </w:r>
      <w:r w:rsidR="00D94C41">
        <w:t>:</w:t>
      </w:r>
      <w:r w:rsidR="00D94C41" w:rsidRPr="00D94C41">
        <w:t xml:space="preserve"> </w:t>
      </w:r>
      <w:r w:rsidR="00F440FA">
        <w:t xml:space="preserve">Becker, J. H., Ebert, H., Pastoors, S. (Hrsg.) </w:t>
      </w:r>
      <w:r w:rsidR="00D94C41" w:rsidRPr="00D94C41">
        <w:t>Praxishandbuch berufliche Schlüsselkompetenzen. Berlin, Heidelberg</w:t>
      </w:r>
      <w:r w:rsidR="00D94C41">
        <w:t>: Springer</w:t>
      </w:r>
      <w:r w:rsidR="0066462B">
        <w:t>-Verlag</w:t>
      </w:r>
      <w:r w:rsidR="00D94C41">
        <w:t>.</w:t>
      </w:r>
      <w:r w:rsidR="00F440FA">
        <w:t xml:space="preserve"> S. 183 – 191. </w:t>
      </w:r>
    </w:p>
    <w:p w14:paraId="2F5D2436" w14:textId="23430562" w:rsidR="000221B1" w:rsidRDefault="000221B1" w:rsidP="00D94C41">
      <w:pPr>
        <w:spacing w:line="276" w:lineRule="auto"/>
        <w:jc w:val="both"/>
      </w:pPr>
    </w:p>
    <w:p w14:paraId="5D324B4E" w14:textId="24EC8D05" w:rsidR="000221B1" w:rsidRPr="00D94C41" w:rsidRDefault="000221B1" w:rsidP="00D94C41">
      <w:pPr>
        <w:spacing w:line="276" w:lineRule="auto"/>
        <w:jc w:val="both"/>
      </w:pPr>
      <w:r>
        <w:t xml:space="preserve">[8] </w:t>
      </w:r>
      <w:proofErr w:type="spellStart"/>
      <w:r w:rsidRPr="000221B1">
        <w:t>Litzcke</w:t>
      </w:r>
      <w:proofErr w:type="spellEnd"/>
      <w:r w:rsidRPr="000221B1">
        <w:t xml:space="preserve">, S. M., &amp; Schuh, H. (2010). Stress, Mobbing und Burn-out am Arbeitsplatz. </w:t>
      </w:r>
      <w:r w:rsidR="0066462B">
        <w:t xml:space="preserve">Berlin, Heidelberg: </w:t>
      </w:r>
      <w:r w:rsidRPr="000221B1">
        <w:t>Springer-Verlag.</w:t>
      </w:r>
    </w:p>
    <w:p w14:paraId="2FD9A3A4" w14:textId="3BEDF7EB" w:rsidR="0091378C" w:rsidRDefault="0091378C" w:rsidP="00226601">
      <w:pPr>
        <w:spacing w:line="276" w:lineRule="auto"/>
        <w:jc w:val="both"/>
      </w:pPr>
    </w:p>
    <w:p w14:paraId="7BC7173C" w14:textId="4B1DAC68" w:rsidR="00756601" w:rsidRDefault="00756601" w:rsidP="00756601">
      <w:pPr>
        <w:spacing w:line="276" w:lineRule="auto"/>
        <w:jc w:val="both"/>
      </w:pPr>
      <w:r>
        <w:t xml:space="preserve">[9] </w:t>
      </w:r>
      <w:r w:rsidRPr="00756601">
        <w:t>Inderbitzin, W. (2019). Konflikte moderieren und lösen. In</w:t>
      </w:r>
      <w:r w:rsidR="00D25895">
        <w:t>:</w:t>
      </w:r>
      <w:r w:rsidRPr="00756601">
        <w:t xml:space="preserve"> Inderbitzin</w:t>
      </w:r>
      <w:r w:rsidR="002134B4">
        <w:t>, W.</w:t>
      </w:r>
      <w:r w:rsidRPr="00756601">
        <w:t xml:space="preserve"> (Hrsg.) Führung an Hochschulen aktiv gestalten: Eine praxisorientierte Einführung für Leitungspersonen. Springer Fachmedien. </w:t>
      </w:r>
      <w:r>
        <w:t xml:space="preserve">S. 27-32. </w:t>
      </w:r>
      <w:r w:rsidR="00D25895">
        <w:t xml:space="preserve"> </w:t>
      </w:r>
    </w:p>
    <w:p w14:paraId="00B06AD3" w14:textId="0AFEDABA" w:rsidR="00D25895" w:rsidRDefault="00D25895" w:rsidP="00756601">
      <w:pPr>
        <w:spacing w:line="276" w:lineRule="auto"/>
        <w:jc w:val="both"/>
      </w:pPr>
    </w:p>
    <w:p w14:paraId="5799173E" w14:textId="3BCC6FA4" w:rsidR="00756601" w:rsidRDefault="00D25895" w:rsidP="00293901">
      <w:pPr>
        <w:spacing w:line="276" w:lineRule="auto"/>
        <w:jc w:val="both"/>
      </w:pPr>
      <w:r>
        <w:t xml:space="preserve">[10] </w:t>
      </w:r>
      <w:proofErr w:type="spellStart"/>
      <w:r w:rsidRPr="00D25895">
        <w:t>Ispaylar</w:t>
      </w:r>
      <w:proofErr w:type="spellEnd"/>
      <w:r w:rsidRPr="00D25895">
        <w:t>, A. (2016). Selbstreflexion. In</w:t>
      </w:r>
      <w:r>
        <w:t>: Frey, D. (Hrsg.)</w:t>
      </w:r>
      <w:r w:rsidRPr="00D25895">
        <w:t xml:space="preserve"> Psychologie der Werte</w:t>
      </w:r>
      <w:r>
        <w:t>. Von Achtsamkeit bis Zivilcourage – Basiswissen aus Psychologie und Philosophie.</w:t>
      </w:r>
      <w:r w:rsidR="00CE5E76">
        <w:t xml:space="preserve"> </w:t>
      </w:r>
      <w:r w:rsidRPr="00D25895">
        <w:t>Berlin, Heidelberg</w:t>
      </w:r>
      <w:r>
        <w:t>: Springer-Verlag</w:t>
      </w:r>
      <w:r w:rsidRPr="00D25895">
        <w:t>.</w:t>
      </w:r>
      <w:r>
        <w:t xml:space="preserve"> S. 177-186. </w:t>
      </w:r>
    </w:p>
    <w:p w14:paraId="2CE3BB06" w14:textId="77777777" w:rsidR="00293901" w:rsidRDefault="00293901" w:rsidP="00293901">
      <w:pPr>
        <w:spacing w:line="276" w:lineRule="auto"/>
        <w:jc w:val="both"/>
      </w:pPr>
    </w:p>
    <w:p w14:paraId="5B0E99D2" w14:textId="4E256F09" w:rsidR="00293901" w:rsidRPr="00293901" w:rsidRDefault="00293901" w:rsidP="00293901">
      <w:r w:rsidRPr="00DA4664">
        <w:t xml:space="preserve">[11] </w:t>
      </w:r>
      <w:r w:rsidR="00DA4664" w:rsidRPr="00DA4664">
        <w:t xml:space="preserve">Rosenberg, M. B. (2016). Gewaltfreie Kommunikation: Eine Sprache des Lebens. </w:t>
      </w:r>
      <w:r w:rsidR="00DA4664">
        <w:t xml:space="preserve">Paderborn: </w:t>
      </w:r>
      <w:proofErr w:type="spellStart"/>
      <w:r w:rsidR="00DA4664" w:rsidRPr="00DA4664">
        <w:t>Junfermann</w:t>
      </w:r>
      <w:proofErr w:type="spellEnd"/>
      <w:r w:rsidR="00DA4664" w:rsidRPr="00DA4664">
        <w:t xml:space="preserve"> Verlag GmbH.</w:t>
      </w:r>
    </w:p>
    <w:p w14:paraId="1AFF698A" w14:textId="7B0A8B6C" w:rsidR="00293901" w:rsidRDefault="00293901" w:rsidP="00293901"/>
    <w:p w14:paraId="1F8255E1" w14:textId="643BA00A" w:rsidR="00226601" w:rsidRPr="004F71F1" w:rsidRDefault="00226601" w:rsidP="00226601">
      <w:pPr>
        <w:spacing w:line="276" w:lineRule="auto"/>
        <w:jc w:val="both"/>
      </w:pPr>
    </w:p>
    <w:sectPr w:rsidR="00226601" w:rsidRPr="004F71F1" w:rsidSect="00713332">
      <w:headerReference w:type="even" r:id="rId13"/>
      <w:headerReference w:type="default" r:id="rId14"/>
      <w:footerReference w:type="even" r:id="rId15"/>
      <w:footerReference w:type="default" r:id="rId16"/>
      <w:headerReference w:type="first" r:id="rId17"/>
      <w:pgSz w:w="11900" w:h="16840"/>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6E41" w14:textId="77777777" w:rsidR="00541FC1" w:rsidRDefault="00541FC1" w:rsidP="00A27EEA">
      <w:r>
        <w:separator/>
      </w:r>
    </w:p>
  </w:endnote>
  <w:endnote w:type="continuationSeparator" w:id="0">
    <w:p w14:paraId="50A5D148" w14:textId="77777777" w:rsidR="00541FC1" w:rsidRDefault="00541FC1" w:rsidP="00A2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3890719"/>
      <w:docPartObj>
        <w:docPartGallery w:val="Page Numbers (Bottom of Page)"/>
        <w:docPartUnique/>
      </w:docPartObj>
    </w:sdtPr>
    <w:sdtContent>
      <w:p w14:paraId="7FCBE3E7" w14:textId="48C5C944" w:rsidR="00A27EEA" w:rsidRDefault="00A27EEA" w:rsidP="006A55F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D7778F" w14:textId="77777777" w:rsidR="00A27EEA" w:rsidRDefault="00A27EEA" w:rsidP="00A27E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8AFC" w14:textId="77777777" w:rsidR="00274353" w:rsidRPr="00274353" w:rsidRDefault="00274353">
    <w:pPr>
      <w:pStyle w:val="Fuzeile"/>
      <w:jc w:val="center"/>
      <w:rPr>
        <w:color w:val="000000" w:themeColor="text1"/>
      </w:rPr>
    </w:pPr>
    <w:r w:rsidRPr="00274353">
      <w:rPr>
        <w:color w:val="000000" w:themeColor="text1"/>
      </w:rPr>
      <w:t xml:space="preserve">Seite </w:t>
    </w:r>
    <w:r w:rsidRPr="00274353">
      <w:rPr>
        <w:color w:val="000000" w:themeColor="text1"/>
      </w:rPr>
      <w:fldChar w:fldCharType="begin"/>
    </w:r>
    <w:r w:rsidRPr="00274353">
      <w:rPr>
        <w:color w:val="000000" w:themeColor="text1"/>
      </w:rPr>
      <w:instrText>PAGE  \* Arabic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r w:rsidRPr="00274353">
      <w:rPr>
        <w:color w:val="000000" w:themeColor="text1"/>
      </w:rPr>
      <w:t xml:space="preserve"> von </w:t>
    </w:r>
    <w:r w:rsidRPr="00274353">
      <w:rPr>
        <w:color w:val="000000" w:themeColor="text1"/>
      </w:rPr>
      <w:fldChar w:fldCharType="begin"/>
    </w:r>
    <w:r w:rsidRPr="00274353">
      <w:rPr>
        <w:color w:val="000000" w:themeColor="text1"/>
      </w:rPr>
      <w:instrText>NUMPAGES \* Arabisch \* MERGEFORMAT</w:instrText>
    </w:r>
    <w:r w:rsidRPr="00274353">
      <w:rPr>
        <w:color w:val="000000" w:themeColor="text1"/>
      </w:rPr>
      <w:fldChar w:fldCharType="separate"/>
    </w:r>
    <w:r w:rsidRPr="00274353">
      <w:rPr>
        <w:color w:val="000000" w:themeColor="text1"/>
      </w:rPr>
      <w:t>2</w:t>
    </w:r>
    <w:r w:rsidRPr="00274353">
      <w:rPr>
        <w:color w:val="000000" w:themeColor="text1"/>
      </w:rPr>
      <w:fldChar w:fldCharType="end"/>
    </w:r>
  </w:p>
  <w:p w14:paraId="065B9AA1" w14:textId="77777777" w:rsidR="00A27EEA" w:rsidRDefault="00A27EEA" w:rsidP="00A27EE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E48C" w14:textId="77777777" w:rsidR="00541FC1" w:rsidRDefault="00541FC1" w:rsidP="00A27EEA">
      <w:r>
        <w:separator/>
      </w:r>
    </w:p>
  </w:footnote>
  <w:footnote w:type="continuationSeparator" w:id="0">
    <w:p w14:paraId="17D0C531" w14:textId="77777777" w:rsidR="00541FC1" w:rsidRDefault="00541FC1" w:rsidP="00A2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A6B5" w14:textId="165C97E5" w:rsidR="00A7352F" w:rsidRDefault="00541FC1">
    <w:pPr>
      <w:pStyle w:val="Kopfzeile"/>
    </w:pPr>
    <w:r>
      <w:rPr>
        <w:noProof/>
      </w:rPr>
      <w:pict w14:anchorId="793BE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192313" o:spid="_x0000_s1027" type="#_x0000_t75" alt="" style="position:absolute;margin-left:0;margin-top:0;width:453.15pt;height:710.15pt;z-index:-251657216;mso-wrap-edited:f;mso-width-percent:0;mso-height-percent:0;mso-position-horizontal:center;mso-position-horizontal-relative:margin;mso-position-vertical:center;mso-position-vertical-relative:margin;mso-width-percent:0;mso-height-percent:0" o:allowincell="f">
          <v:imagedata r:id="rId1" o:title="Konfliktmanagement2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74AA" w14:textId="62C4A8F7" w:rsidR="00A27EEA" w:rsidRDefault="00C41166" w:rsidP="00A27EEA">
    <w:pPr>
      <w:pStyle w:val="Kopfzeile"/>
      <w:rPr>
        <w:sz w:val="20"/>
        <w:szCs w:val="20"/>
      </w:rPr>
    </w:pPr>
    <w:r>
      <w:rPr>
        <w:noProof/>
        <w:sz w:val="20"/>
        <w:szCs w:val="20"/>
      </w:rPr>
      <w:drawing>
        <wp:anchor distT="0" distB="0" distL="114300" distR="114300" simplePos="0" relativeHeight="251663360" behindDoc="0" locked="0" layoutInCell="1" allowOverlap="1" wp14:anchorId="17AD4784" wp14:editId="07B5613C">
          <wp:simplePos x="0" y="0"/>
          <wp:positionH relativeFrom="margin">
            <wp:posOffset>5077460</wp:posOffset>
          </wp:positionH>
          <wp:positionV relativeFrom="margin">
            <wp:posOffset>-457200</wp:posOffset>
          </wp:positionV>
          <wp:extent cx="1122045" cy="412750"/>
          <wp:effectExtent l="0" t="0" r="1905" b="6350"/>
          <wp:wrapSquare wrapText="bothSides"/>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2045" cy="412750"/>
                  </a:xfrm>
                  <a:prstGeom prst="rect">
                    <a:avLst/>
                  </a:prstGeom>
                </pic:spPr>
              </pic:pic>
            </a:graphicData>
          </a:graphic>
        </wp:anchor>
      </w:drawing>
    </w:r>
    <w:r>
      <w:rPr>
        <w:noProof/>
        <w:sz w:val="20"/>
        <w:szCs w:val="20"/>
      </w:rPr>
      <w:drawing>
        <wp:anchor distT="0" distB="0" distL="114300" distR="114300" simplePos="0" relativeHeight="251662336" behindDoc="0" locked="0" layoutInCell="1" allowOverlap="1" wp14:anchorId="11157043" wp14:editId="39DEF769">
          <wp:simplePos x="0" y="0"/>
          <wp:positionH relativeFrom="margin">
            <wp:posOffset>4599940</wp:posOffset>
          </wp:positionH>
          <wp:positionV relativeFrom="margin">
            <wp:posOffset>-457200</wp:posOffset>
          </wp:positionV>
          <wp:extent cx="439420" cy="43942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439420" cy="439420"/>
                  </a:xfrm>
                  <a:prstGeom prst="rect">
                    <a:avLst/>
                  </a:prstGeom>
                </pic:spPr>
              </pic:pic>
            </a:graphicData>
          </a:graphic>
        </wp:anchor>
      </w:drawing>
    </w:r>
    <w:r w:rsidR="00541FC1">
      <w:rPr>
        <w:noProof/>
        <w:sz w:val="20"/>
        <w:szCs w:val="20"/>
      </w:rPr>
      <w:pict w14:anchorId="619B9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192314" o:spid="_x0000_s1026" type="#_x0000_t75" alt="" style="position:absolute;margin-left:0;margin-top:0;width:453.15pt;height:710.15pt;z-index:-251656192;mso-wrap-edited:f;mso-width-percent:0;mso-height-percent:0;mso-position-horizontal:center;mso-position-horizontal-relative:margin;mso-position-vertical:center;mso-position-vertical-relative:margin;mso-width-percent:0;mso-height-percent:0" o:allowincell="f">
          <v:imagedata r:id="rId3" o:title="Konfliktmanagement2 "/>
          <w10:wrap anchorx="margin" anchory="margin"/>
        </v:shape>
      </w:pict>
    </w:r>
    <w:r w:rsidR="00A27EEA" w:rsidRPr="00A27EEA">
      <w:rPr>
        <w:sz w:val="20"/>
        <w:szCs w:val="20"/>
      </w:rPr>
      <w:t>Kompetenz-Werkstatt</w:t>
    </w:r>
    <w:r w:rsidR="00A27EEA">
      <w:rPr>
        <w:sz w:val="20"/>
        <w:szCs w:val="20"/>
      </w:rPr>
      <w:tab/>
    </w:r>
    <w:r w:rsidR="00A27EEA">
      <w:rPr>
        <w:sz w:val="20"/>
        <w:szCs w:val="20"/>
      </w:rPr>
      <w:tab/>
      <w:t xml:space="preserve"> </w:t>
    </w:r>
  </w:p>
  <w:p w14:paraId="6D1409C2" w14:textId="2D92F861" w:rsidR="00A27EEA" w:rsidRDefault="00F90809" w:rsidP="00A27EEA">
    <w:pPr>
      <w:pStyle w:val="Kopfzeile"/>
      <w:rPr>
        <w:sz w:val="20"/>
        <w:szCs w:val="20"/>
      </w:rPr>
    </w:pPr>
    <w:r>
      <w:rPr>
        <w:noProof/>
        <w:sz w:val="20"/>
        <w:szCs w:val="20"/>
      </w:rPr>
      <w:drawing>
        <wp:anchor distT="0" distB="0" distL="114300" distR="114300" simplePos="0" relativeHeight="251661312" behindDoc="0" locked="0" layoutInCell="1" allowOverlap="1" wp14:anchorId="4A8BCBA9" wp14:editId="30B94F16">
          <wp:simplePos x="0" y="0"/>
          <wp:positionH relativeFrom="margin">
            <wp:posOffset>3807460</wp:posOffset>
          </wp:positionH>
          <wp:positionV relativeFrom="margin">
            <wp:posOffset>-466725</wp:posOffset>
          </wp:positionV>
          <wp:extent cx="773430" cy="403860"/>
          <wp:effectExtent l="0" t="0" r="7620" b="0"/>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773430" cy="403860"/>
                  </a:xfrm>
                  <a:prstGeom prst="rect">
                    <a:avLst/>
                  </a:prstGeom>
                </pic:spPr>
              </pic:pic>
            </a:graphicData>
          </a:graphic>
        </wp:anchor>
      </w:drawing>
    </w:r>
    <w:r w:rsidR="00E31670">
      <w:rPr>
        <w:sz w:val="20"/>
        <w:szCs w:val="20"/>
      </w:rPr>
      <w:t>Sabine Bart</w:t>
    </w:r>
  </w:p>
  <w:p w14:paraId="20DAF8F2" w14:textId="78238108" w:rsidR="00F70BAC" w:rsidRPr="00A27EEA" w:rsidRDefault="00F90809" w:rsidP="00A27EEA">
    <w:pPr>
      <w:pStyle w:val="Kopfzeile"/>
      <w:rPr>
        <w:sz w:val="20"/>
        <w:szCs w:val="20"/>
      </w:rPr>
    </w:pPr>
    <w:r>
      <w:rPr>
        <w:sz w:val="20"/>
        <w:szCs w:val="20"/>
      </w:rPr>
      <w:t xml:space="preserve">Kommunikations- und </w:t>
    </w:r>
    <w:r w:rsidR="00F70BAC">
      <w:rPr>
        <w:sz w:val="20"/>
        <w:szCs w:val="20"/>
      </w:rPr>
      <w:t>Konfliktmanagement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1823" w14:textId="20CDE897" w:rsidR="00A7352F" w:rsidRDefault="00541FC1">
    <w:pPr>
      <w:pStyle w:val="Kopfzeile"/>
    </w:pPr>
    <w:r>
      <w:rPr>
        <w:noProof/>
      </w:rPr>
      <w:pict w14:anchorId="1660B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192312" o:spid="_x0000_s1025" type="#_x0000_t75" alt="" style="position:absolute;margin-left:0;margin-top:0;width:453.15pt;height:710.15pt;z-index:-251658240;mso-wrap-edited:f;mso-width-percent:0;mso-height-percent:0;mso-position-horizontal:center;mso-position-horizontal-relative:margin;mso-position-vertical:center;mso-position-vertical-relative:margin;mso-width-percent:0;mso-height-percent:0" o:allowincell="f">
          <v:imagedata r:id="rId1" o:title="Konfliktmanagement2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2DBD"/>
    <w:multiLevelType w:val="hybridMultilevel"/>
    <w:tmpl w:val="E7CC28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AF7249"/>
    <w:multiLevelType w:val="hybridMultilevel"/>
    <w:tmpl w:val="0EB69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F250D"/>
    <w:multiLevelType w:val="hybridMultilevel"/>
    <w:tmpl w:val="B55CFC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EDE73E7"/>
    <w:multiLevelType w:val="hybridMultilevel"/>
    <w:tmpl w:val="88580D7C"/>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02C7F56"/>
    <w:multiLevelType w:val="hybridMultilevel"/>
    <w:tmpl w:val="8F7AA100"/>
    <w:lvl w:ilvl="0" w:tplc="0CFC6B14">
      <w:start w:val="1"/>
      <w:numFmt w:val="bullet"/>
      <w:lvlText w:val="•"/>
      <w:lvlJc w:val="left"/>
      <w:pPr>
        <w:tabs>
          <w:tab w:val="num" w:pos="720"/>
        </w:tabs>
        <w:ind w:left="720" w:hanging="360"/>
      </w:pPr>
      <w:rPr>
        <w:rFonts w:ascii="Arial" w:hAnsi="Arial" w:hint="default"/>
      </w:rPr>
    </w:lvl>
    <w:lvl w:ilvl="1" w:tplc="6EDC6AC0" w:tentative="1">
      <w:start w:val="1"/>
      <w:numFmt w:val="bullet"/>
      <w:lvlText w:val="•"/>
      <w:lvlJc w:val="left"/>
      <w:pPr>
        <w:tabs>
          <w:tab w:val="num" w:pos="1440"/>
        </w:tabs>
        <w:ind w:left="1440" w:hanging="360"/>
      </w:pPr>
      <w:rPr>
        <w:rFonts w:ascii="Arial" w:hAnsi="Arial" w:hint="default"/>
      </w:rPr>
    </w:lvl>
    <w:lvl w:ilvl="2" w:tplc="D95E9D6A" w:tentative="1">
      <w:start w:val="1"/>
      <w:numFmt w:val="bullet"/>
      <w:lvlText w:val="•"/>
      <w:lvlJc w:val="left"/>
      <w:pPr>
        <w:tabs>
          <w:tab w:val="num" w:pos="2160"/>
        </w:tabs>
        <w:ind w:left="2160" w:hanging="360"/>
      </w:pPr>
      <w:rPr>
        <w:rFonts w:ascii="Arial" w:hAnsi="Arial" w:hint="default"/>
      </w:rPr>
    </w:lvl>
    <w:lvl w:ilvl="3" w:tplc="525E3E5A" w:tentative="1">
      <w:start w:val="1"/>
      <w:numFmt w:val="bullet"/>
      <w:lvlText w:val="•"/>
      <w:lvlJc w:val="left"/>
      <w:pPr>
        <w:tabs>
          <w:tab w:val="num" w:pos="2880"/>
        </w:tabs>
        <w:ind w:left="2880" w:hanging="360"/>
      </w:pPr>
      <w:rPr>
        <w:rFonts w:ascii="Arial" w:hAnsi="Arial" w:hint="default"/>
      </w:rPr>
    </w:lvl>
    <w:lvl w:ilvl="4" w:tplc="60FE508A" w:tentative="1">
      <w:start w:val="1"/>
      <w:numFmt w:val="bullet"/>
      <w:lvlText w:val="•"/>
      <w:lvlJc w:val="left"/>
      <w:pPr>
        <w:tabs>
          <w:tab w:val="num" w:pos="3600"/>
        </w:tabs>
        <w:ind w:left="3600" w:hanging="360"/>
      </w:pPr>
      <w:rPr>
        <w:rFonts w:ascii="Arial" w:hAnsi="Arial" w:hint="default"/>
      </w:rPr>
    </w:lvl>
    <w:lvl w:ilvl="5" w:tplc="3AB0F164" w:tentative="1">
      <w:start w:val="1"/>
      <w:numFmt w:val="bullet"/>
      <w:lvlText w:val="•"/>
      <w:lvlJc w:val="left"/>
      <w:pPr>
        <w:tabs>
          <w:tab w:val="num" w:pos="4320"/>
        </w:tabs>
        <w:ind w:left="4320" w:hanging="360"/>
      </w:pPr>
      <w:rPr>
        <w:rFonts w:ascii="Arial" w:hAnsi="Arial" w:hint="default"/>
      </w:rPr>
    </w:lvl>
    <w:lvl w:ilvl="6" w:tplc="1A7C8F30" w:tentative="1">
      <w:start w:val="1"/>
      <w:numFmt w:val="bullet"/>
      <w:lvlText w:val="•"/>
      <w:lvlJc w:val="left"/>
      <w:pPr>
        <w:tabs>
          <w:tab w:val="num" w:pos="5040"/>
        </w:tabs>
        <w:ind w:left="5040" w:hanging="360"/>
      </w:pPr>
      <w:rPr>
        <w:rFonts w:ascii="Arial" w:hAnsi="Arial" w:hint="default"/>
      </w:rPr>
    </w:lvl>
    <w:lvl w:ilvl="7" w:tplc="BDAAB562" w:tentative="1">
      <w:start w:val="1"/>
      <w:numFmt w:val="bullet"/>
      <w:lvlText w:val="•"/>
      <w:lvlJc w:val="left"/>
      <w:pPr>
        <w:tabs>
          <w:tab w:val="num" w:pos="5760"/>
        </w:tabs>
        <w:ind w:left="5760" w:hanging="360"/>
      </w:pPr>
      <w:rPr>
        <w:rFonts w:ascii="Arial" w:hAnsi="Arial" w:hint="default"/>
      </w:rPr>
    </w:lvl>
    <w:lvl w:ilvl="8" w:tplc="04E65D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F34902"/>
    <w:multiLevelType w:val="hybridMultilevel"/>
    <w:tmpl w:val="3C2E1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24023"/>
    <w:multiLevelType w:val="hybridMultilevel"/>
    <w:tmpl w:val="63542506"/>
    <w:lvl w:ilvl="0" w:tplc="C94AAC60">
      <w:start w:val="1"/>
      <w:numFmt w:val="bullet"/>
      <w:lvlText w:val="•"/>
      <w:lvlJc w:val="left"/>
      <w:pPr>
        <w:tabs>
          <w:tab w:val="num" w:pos="720"/>
        </w:tabs>
        <w:ind w:left="720" w:hanging="360"/>
      </w:pPr>
      <w:rPr>
        <w:rFonts w:ascii="Arial" w:hAnsi="Arial" w:hint="default"/>
      </w:rPr>
    </w:lvl>
    <w:lvl w:ilvl="1" w:tplc="5E94B54E">
      <w:start w:val="1"/>
      <w:numFmt w:val="bullet"/>
      <w:lvlText w:val="•"/>
      <w:lvlJc w:val="left"/>
      <w:pPr>
        <w:tabs>
          <w:tab w:val="num" w:pos="1440"/>
        </w:tabs>
        <w:ind w:left="1440" w:hanging="360"/>
      </w:pPr>
      <w:rPr>
        <w:rFonts w:ascii="Arial" w:hAnsi="Arial" w:hint="default"/>
      </w:rPr>
    </w:lvl>
    <w:lvl w:ilvl="2" w:tplc="1D1ACF44" w:tentative="1">
      <w:start w:val="1"/>
      <w:numFmt w:val="bullet"/>
      <w:lvlText w:val="•"/>
      <w:lvlJc w:val="left"/>
      <w:pPr>
        <w:tabs>
          <w:tab w:val="num" w:pos="2160"/>
        </w:tabs>
        <w:ind w:left="2160" w:hanging="360"/>
      </w:pPr>
      <w:rPr>
        <w:rFonts w:ascii="Arial" w:hAnsi="Arial" w:hint="default"/>
      </w:rPr>
    </w:lvl>
    <w:lvl w:ilvl="3" w:tplc="1B2CDD28" w:tentative="1">
      <w:start w:val="1"/>
      <w:numFmt w:val="bullet"/>
      <w:lvlText w:val="•"/>
      <w:lvlJc w:val="left"/>
      <w:pPr>
        <w:tabs>
          <w:tab w:val="num" w:pos="2880"/>
        </w:tabs>
        <w:ind w:left="2880" w:hanging="360"/>
      </w:pPr>
      <w:rPr>
        <w:rFonts w:ascii="Arial" w:hAnsi="Arial" w:hint="default"/>
      </w:rPr>
    </w:lvl>
    <w:lvl w:ilvl="4" w:tplc="EA2EAF36" w:tentative="1">
      <w:start w:val="1"/>
      <w:numFmt w:val="bullet"/>
      <w:lvlText w:val="•"/>
      <w:lvlJc w:val="left"/>
      <w:pPr>
        <w:tabs>
          <w:tab w:val="num" w:pos="3600"/>
        </w:tabs>
        <w:ind w:left="3600" w:hanging="360"/>
      </w:pPr>
      <w:rPr>
        <w:rFonts w:ascii="Arial" w:hAnsi="Arial" w:hint="default"/>
      </w:rPr>
    </w:lvl>
    <w:lvl w:ilvl="5" w:tplc="3468DA66" w:tentative="1">
      <w:start w:val="1"/>
      <w:numFmt w:val="bullet"/>
      <w:lvlText w:val="•"/>
      <w:lvlJc w:val="left"/>
      <w:pPr>
        <w:tabs>
          <w:tab w:val="num" w:pos="4320"/>
        </w:tabs>
        <w:ind w:left="4320" w:hanging="360"/>
      </w:pPr>
      <w:rPr>
        <w:rFonts w:ascii="Arial" w:hAnsi="Arial" w:hint="default"/>
      </w:rPr>
    </w:lvl>
    <w:lvl w:ilvl="6" w:tplc="27A6645E" w:tentative="1">
      <w:start w:val="1"/>
      <w:numFmt w:val="bullet"/>
      <w:lvlText w:val="•"/>
      <w:lvlJc w:val="left"/>
      <w:pPr>
        <w:tabs>
          <w:tab w:val="num" w:pos="5040"/>
        </w:tabs>
        <w:ind w:left="5040" w:hanging="360"/>
      </w:pPr>
      <w:rPr>
        <w:rFonts w:ascii="Arial" w:hAnsi="Arial" w:hint="default"/>
      </w:rPr>
    </w:lvl>
    <w:lvl w:ilvl="7" w:tplc="F8E64EF0" w:tentative="1">
      <w:start w:val="1"/>
      <w:numFmt w:val="bullet"/>
      <w:lvlText w:val="•"/>
      <w:lvlJc w:val="left"/>
      <w:pPr>
        <w:tabs>
          <w:tab w:val="num" w:pos="5760"/>
        </w:tabs>
        <w:ind w:left="5760" w:hanging="360"/>
      </w:pPr>
      <w:rPr>
        <w:rFonts w:ascii="Arial" w:hAnsi="Arial" w:hint="default"/>
      </w:rPr>
    </w:lvl>
    <w:lvl w:ilvl="8" w:tplc="E58A5F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D017AD"/>
    <w:multiLevelType w:val="hybridMultilevel"/>
    <w:tmpl w:val="160C3A8C"/>
    <w:lvl w:ilvl="0" w:tplc="903A9EB2">
      <w:start w:val="1"/>
      <w:numFmt w:val="bullet"/>
      <w:lvlText w:val="•"/>
      <w:lvlJc w:val="left"/>
      <w:pPr>
        <w:tabs>
          <w:tab w:val="num" w:pos="720"/>
        </w:tabs>
        <w:ind w:left="720" w:hanging="360"/>
      </w:pPr>
      <w:rPr>
        <w:rFonts w:ascii="Arial" w:hAnsi="Arial" w:hint="default"/>
      </w:rPr>
    </w:lvl>
    <w:lvl w:ilvl="1" w:tplc="9A7E38B4" w:tentative="1">
      <w:start w:val="1"/>
      <w:numFmt w:val="bullet"/>
      <w:lvlText w:val="•"/>
      <w:lvlJc w:val="left"/>
      <w:pPr>
        <w:tabs>
          <w:tab w:val="num" w:pos="1440"/>
        </w:tabs>
        <w:ind w:left="1440" w:hanging="360"/>
      </w:pPr>
      <w:rPr>
        <w:rFonts w:ascii="Arial" w:hAnsi="Arial" w:hint="default"/>
      </w:rPr>
    </w:lvl>
    <w:lvl w:ilvl="2" w:tplc="B17C55B2" w:tentative="1">
      <w:start w:val="1"/>
      <w:numFmt w:val="bullet"/>
      <w:lvlText w:val="•"/>
      <w:lvlJc w:val="left"/>
      <w:pPr>
        <w:tabs>
          <w:tab w:val="num" w:pos="2160"/>
        </w:tabs>
        <w:ind w:left="2160" w:hanging="360"/>
      </w:pPr>
      <w:rPr>
        <w:rFonts w:ascii="Arial" w:hAnsi="Arial" w:hint="default"/>
      </w:rPr>
    </w:lvl>
    <w:lvl w:ilvl="3" w:tplc="E0CC7A30" w:tentative="1">
      <w:start w:val="1"/>
      <w:numFmt w:val="bullet"/>
      <w:lvlText w:val="•"/>
      <w:lvlJc w:val="left"/>
      <w:pPr>
        <w:tabs>
          <w:tab w:val="num" w:pos="2880"/>
        </w:tabs>
        <w:ind w:left="2880" w:hanging="360"/>
      </w:pPr>
      <w:rPr>
        <w:rFonts w:ascii="Arial" w:hAnsi="Arial" w:hint="default"/>
      </w:rPr>
    </w:lvl>
    <w:lvl w:ilvl="4" w:tplc="0D8E3EB0" w:tentative="1">
      <w:start w:val="1"/>
      <w:numFmt w:val="bullet"/>
      <w:lvlText w:val="•"/>
      <w:lvlJc w:val="left"/>
      <w:pPr>
        <w:tabs>
          <w:tab w:val="num" w:pos="3600"/>
        </w:tabs>
        <w:ind w:left="3600" w:hanging="360"/>
      </w:pPr>
      <w:rPr>
        <w:rFonts w:ascii="Arial" w:hAnsi="Arial" w:hint="default"/>
      </w:rPr>
    </w:lvl>
    <w:lvl w:ilvl="5" w:tplc="5BA67CAE" w:tentative="1">
      <w:start w:val="1"/>
      <w:numFmt w:val="bullet"/>
      <w:lvlText w:val="•"/>
      <w:lvlJc w:val="left"/>
      <w:pPr>
        <w:tabs>
          <w:tab w:val="num" w:pos="4320"/>
        </w:tabs>
        <w:ind w:left="4320" w:hanging="360"/>
      </w:pPr>
      <w:rPr>
        <w:rFonts w:ascii="Arial" w:hAnsi="Arial" w:hint="default"/>
      </w:rPr>
    </w:lvl>
    <w:lvl w:ilvl="6" w:tplc="A95EEB08" w:tentative="1">
      <w:start w:val="1"/>
      <w:numFmt w:val="bullet"/>
      <w:lvlText w:val="•"/>
      <w:lvlJc w:val="left"/>
      <w:pPr>
        <w:tabs>
          <w:tab w:val="num" w:pos="5040"/>
        </w:tabs>
        <w:ind w:left="5040" w:hanging="360"/>
      </w:pPr>
      <w:rPr>
        <w:rFonts w:ascii="Arial" w:hAnsi="Arial" w:hint="default"/>
      </w:rPr>
    </w:lvl>
    <w:lvl w:ilvl="7" w:tplc="412C822A" w:tentative="1">
      <w:start w:val="1"/>
      <w:numFmt w:val="bullet"/>
      <w:lvlText w:val="•"/>
      <w:lvlJc w:val="left"/>
      <w:pPr>
        <w:tabs>
          <w:tab w:val="num" w:pos="5760"/>
        </w:tabs>
        <w:ind w:left="5760" w:hanging="360"/>
      </w:pPr>
      <w:rPr>
        <w:rFonts w:ascii="Arial" w:hAnsi="Arial" w:hint="default"/>
      </w:rPr>
    </w:lvl>
    <w:lvl w:ilvl="8" w:tplc="EBE2E0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FF1AE5"/>
    <w:multiLevelType w:val="hybridMultilevel"/>
    <w:tmpl w:val="A09E718A"/>
    <w:lvl w:ilvl="0" w:tplc="F9FE4F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C13268"/>
    <w:multiLevelType w:val="hybridMultilevel"/>
    <w:tmpl w:val="BF108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CB2B77"/>
    <w:multiLevelType w:val="hybridMultilevel"/>
    <w:tmpl w:val="56288DEC"/>
    <w:lvl w:ilvl="0" w:tplc="28387B16">
      <w:start w:val="1"/>
      <w:numFmt w:val="bullet"/>
      <w:lvlText w:val="•"/>
      <w:lvlJc w:val="left"/>
      <w:pPr>
        <w:tabs>
          <w:tab w:val="num" w:pos="720"/>
        </w:tabs>
        <w:ind w:left="720" w:hanging="360"/>
      </w:pPr>
      <w:rPr>
        <w:rFonts w:ascii="Arial" w:hAnsi="Arial" w:hint="default"/>
      </w:rPr>
    </w:lvl>
    <w:lvl w:ilvl="1" w:tplc="6CAA55B8" w:tentative="1">
      <w:start w:val="1"/>
      <w:numFmt w:val="bullet"/>
      <w:lvlText w:val="•"/>
      <w:lvlJc w:val="left"/>
      <w:pPr>
        <w:tabs>
          <w:tab w:val="num" w:pos="1440"/>
        </w:tabs>
        <w:ind w:left="1440" w:hanging="360"/>
      </w:pPr>
      <w:rPr>
        <w:rFonts w:ascii="Arial" w:hAnsi="Arial" w:hint="default"/>
      </w:rPr>
    </w:lvl>
    <w:lvl w:ilvl="2" w:tplc="C80646AA" w:tentative="1">
      <w:start w:val="1"/>
      <w:numFmt w:val="bullet"/>
      <w:lvlText w:val="•"/>
      <w:lvlJc w:val="left"/>
      <w:pPr>
        <w:tabs>
          <w:tab w:val="num" w:pos="2160"/>
        </w:tabs>
        <w:ind w:left="2160" w:hanging="360"/>
      </w:pPr>
      <w:rPr>
        <w:rFonts w:ascii="Arial" w:hAnsi="Arial" w:hint="default"/>
      </w:rPr>
    </w:lvl>
    <w:lvl w:ilvl="3" w:tplc="7BAAB488" w:tentative="1">
      <w:start w:val="1"/>
      <w:numFmt w:val="bullet"/>
      <w:lvlText w:val="•"/>
      <w:lvlJc w:val="left"/>
      <w:pPr>
        <w:tabs>
          <w:tab w:val="num" w:pos="2880"/>
        </w:tabs>
        <w:ind w:left="2880" w:hanging="360"/>
      </w:pPr>
      <w:rPr>
        <w:rFonts w:ascii="Arial" w:hAnsi="Arial" w:hint="default"/>
      </w:rPr>
    </w:lvl>
    <w:lvl w:ilvl="4" w:tplc="4AE4946E" w:tentative="1">
      <w:start w:val="1"/>
      <w:numFmt w:val="bullet"/>
      <w:lvlText w:val="•"/>
      <w:lvlJc w:val="left"/>
      <w:pPr>
        <w:tabs>
          <w:tab w:val="num" w:pos="3600"/>
        </w:tabs>
        <w:ind w:left="3600" w:hanging="360"/>
      </w:pPr>
      <w:rPr>
        <w:rFonts w:ascii="Arial" w:hAnsi="Arial" w:hint="default"/>
      </w:rPr>
    </w:lvl>
    <w:lvl w:ilvl="5" w:tplc="C7D60154" w:tentative="1">
      <w:start w:val="1"/>
      <w:numFmt w:val="bullet"/>
      <w:lvlText w:val="•"/>
      <w:lvlJc w:val="left"/>
      <w:pPr>
        <w:tabs>
          <w:tab w:val="num" w:pos="4320"/>
        </w:tabs>
        <w:ind w:left="4320" w:hanging="360"/>
      </w:pPr>
      <w:rPr>
        <w:rFonts w:ascii="Arial" w:hAnsi="Arial" w:hint="default"/>
      </w:rPr>
    </w:lvl>
    <w:lvl w:ilvl="6" w:tplc="2A58D3D8" w:tentative="1">
      <w:start w:val="1"/>
      <w:numFmt w:val="bullet"/>
      <w:lvlText w:val="•"/>
      <w:lvlJc w:val="left"/>
      <w:pPr>
        <w:tabs>
          <w:tab w:val="num" w:pos="5040"/>
        </w:tabs>
        <w:ind w:left="5040" w:hanging="360"/>
      </w:pPr>
      <w:rPr>
        <w:rFonts w:ascii="Arial" w:hAnsi="Arial" w:hint="default"/>
      </w:rPr>
    </w:lvl>
    <w:lvl w:ilvl="7" w:tplc="C0B46EEC" w:tentative="1">
      <w:start w:val="1"/>
      <w:numFmt w:val="bullet"/>
      <w:lvlText w:val="•"/>
      <w:lvlJc w:val="left"/>
      <w:pPr>
        <w:tabs>
          <w:tab w:val="num" w:pos="5760"/>
        </w:tabs>
        <w:ind w:left="5760" w:hanging="360"/>
      </w:pPr>
      <w:rPr>
        <w:rFonts w:ascii="Arial" w:hAnsi="Arial" w:hint="default"/>
      </w:rPr>
    </w:lvl>
    <w:lvl w:ilvl="8" w:tplc="C32ADD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F020E9"/>
    <w:multiLevelType w:val="hybridMultilevel"/>
    <w:tmpl w:val="2FFC3534"/>
    <w:lvl w:ilvl="0" w:tplc="CCFC62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7D5E1A"/>
    <w:multiLevelType w:val="hybridMultilevel"/>
    <w:tmpl w:val="8F8C8FEE"/>
    <w:lvl w:ilvl="0" w:tplc="194026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EF6AF4"/>
    <w:multiLevelType w:val="hybridMultilevel"/>
    <w:tmpl w:val="80DCD684"/>
    <w:lvl w:ilvl="0" w:tplc="EACA0E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52492E"/>
    <w:multiLevelType w:val="hybridMultilevel"/>
    <w:tmpl w:val="AC9EB6CE"/>
    <w:lvl w:ilvl="0" w:tplc="DB1C62F4">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853799">
    <w:abstractNumId w:val="6"/>
  </w:num>
  <w:num w:numId="2" w16cid:durableId="464006696">
    <w:abstractNumId w:val="3"/>
  </w:num>
  <w:num w:numId="3" w16cid:durableId="827021102">
    <w:abstractNumId w:val="9"/>
  </w:num>
  <w:num w:numId="4" w16cid:durableId="1257207161">
    <w:abstractNumId w:val="4"/>
  </w:num>
  <w:num w:numId="5" w16cid:durableId="87778939">
    <w:abstractNumId w:val="10"/>
  </w:num>
  <w:num w:numId="6" w16cid:durableId="1643776335">
    <w:abstractNumId w:val="7"/>
  </w:num>
  <w:num w:numId="7" w16cid:durableId="1559321890">
    <w:abstractNumId w:val="2"/>
  </w:num>
  <w:num w:numId="8" w16cid:durableId="1192114233">
    <w:abstractNumId w:val="8"/>
  </w:num>
  <w:num w:numId="9" w16cid:durableId="1504779784">
    <w:abstractNumId w:val="14"/>
  </w:num>
  <w:num w:numId="10" w16cid:durableId="119687144">
    <w:abstractNumId w:val="11"/>
  </w:num>
  <w:num w:numId="11" w16cid:durableId="24789786">
    <w:abstractNumId w:val="0"/>
  </w:num>
  <w:num w:numId="12" w16cid:durableId="620183212">
    <w:abstractNumId w:val="5"/>
  </w:num>
  <w:num w:numId="13" w16cid:durableId="1795100094">
    <w:abstractNumId w:val="1"/>
  </w:num>
  <w:num w:numId="14" w16cid:durableId="280503411">
    <w:abstractNumId w:val="12"/>
  </w:num>
  <w:num w:numId="15" w16cid:durableId="279383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79"/>
    <w:rsid w:val="000109FA"/>
    <w:rsid w:val="000221B1"/>
    <w:rsid w:val="000269CC"/>
    <w:rsid w:val="000478FF"/>
    <w:rsid w:val="00060BE0"/>
    <w:rsid w:val="00075CF0"/>
    <w:rsid w:val="000C1F57"/>
    <w:rsid w:val="00121C24"/>
    <w:rsid w:val="00123A5E"/>
    <w:rsid w:val="00130773"/>
    <w:rsid w:val="00136D5E"/>
    <w:rsid w:val="00153DEB"/>
    <w:rsid w:val="00170983"/>
    <w:rsid w:val="00181903"/>
    <w:rsid w:val="001854A4"/>
    <w:rsid w:val="001B5028"/>
    <w:rsid w:val="001B75ED"/>
    <w:rsid w:val="001B7E0E"/>
    <w:rsid w:val="001C0ACC"/>
    <w:rsid w:val="001D044D"/>
    <w:rsid w:val="001D669A"/>
    <w:rsid w:val="001D7096"/>
    <w:rsid w:val="002134B4"/>
    <w:rsid w:val="00217B2B"/>
    <w:rsid w:val="00221AE2"/>
    <w:rsid w:val="00223D07"/>
    <w:rsid w:val="00226601"/>
    <w:rsid w:val="00243EFA"/>
    <w:rsid w:val="00253057"/>
    <w:rsid w:val="00253B55"/>
    <w:rsid w:val="00274353"/>
    <w:rsid w:val="00285E28"/>
    <w:rsid w:val="00293901"/>
    <w:rsid w:val="002A7B6D"/>
    <w:rsid w:val="002B3F07"/>
    <w:rsid w:val="002C3B7C"/>
    <w:rsid w:val="002D6481"/>
    <w:rsid w:val="002E2123"/>
    <w:rsid w:val="002E604E"/>
    <w:rsid w:val="00310474"/>
    <w:rsid w:val="00320634"/>
    <w:rsid w:val="00320D61"/>
    <w:rsid w:val="00333017"/>
    <w:rsid w:val="0033317C"/>
    <w:rsid w:val="0033448B"/>
    <w:rsid w:val="00335A78"/>
    <w:rsid w:val="00344423"/>
    <w:rsid w:val="003457A4"/>
    <w:rsid w:val="00346980"/>
    <w:rsid w:val="00366990"/>
    <w:rsid w:val="00390C61"/>
    <w:rsid w:val="003A6F95"/>
    <w:rsid w:val="003C023E"/>
    <w:rsid w:val="003D0873"/>
    <w:rsid w:val="003D2A48"/>
    <w:rsid w:val="003E6C99"/>
    <w:rsid w:val="003F3379"/>
    <w:rsid w:val="003F3D19"/>
    <w:rsid w:val="003F466F"/>
    <w:rsid w:val="004150B0"/>
    <w:rsid w:val="00417255"/>
    <w:rsid w:val="004175D1"/>
    <w:rsid w:val="004243A5"/>
    <w:rsid w:val="00424D31"/>
    <w:rsid w:val="0042684C"/>
    <w:rsid w:val="00434AD1"/>
    <w:rsid w:val="004374FB"/>
    <w:rsid w:val="0045259E"/>
    <w:rsid w:val="004779E8"/>
    <w:rsid w:val="004876A3"/>
    <w:rsid w:val="004935B2"/>
    <w:rsid w:val="004B21DC"/>
    <w:rsid w:val="004B4EA4"/>
    <w:rsid w:val="004B6876"/>
    <w:rsid w:val="004D5CC9"/>
    <w:rsid w:val="004E1B06"/>
    <w:rsid w:val="004E21FD"/>
    <w:rsid w:val="004F71F1"/>
    <w:rsid w:val="00500485"/>
    <w:rsid w:val="0051212E"/>
    <w:rsid w:val="0051723E"/>
    <w:rsid w:val="00523F6E"/>
    <w:rsid w:val="00536F30"/>
    <w:rsid w:val="005413A2"/>
    <w:rsid w:val="00541C79"/>
    <w:rsid w:val="00541FC1"/>
    <w:rsid w:val="00542583"/>
    <w:rsid w:val="00555E30"/>
    <w:rsid w:val="00560E33"/>
    <w:rsid w:val="00564236"/>
    <w:rsid w:val="00576EFB"/>
    <w:rsid w:val="005943D4"/>
    <w:rsid w:val="005B1A86"/>
    <w:rsid w:val="005B423B"/>
    <w:rsid w:val="005C1467"/>
    <w:rsid w:val="005C33BB"/>
    <w:rsid w:val="005D68EE"/>
    <w:rsid w:val="005E46D4"/>
    <w:rsid w:val="0060511E"/>
    <w:rsid w:val="00607B91"/>
    <w:rsid w:val="00612C7B"/>
    <w:rsid w:val="00621CC5"/>
    <w:rsid w:val="00632F72"/>
    <w:rsid w:val="00642DB4"/>
    <w:rsid w:val="00654D8D"/>
    <w:rsid w:val="006601D8"/>
    <w:rsid w:val="0066462B"/>
    <w:rsid w:val="00666634"/>
    <w:rsid w:val="0067694F"/>
    <w:rsid w:val="00684D4B"/>
    <w:rsid w:val="006949CA"/>
    <w:rsid w:val="006B0F6C"/>
    <w:rsid w:val="006B2304"/>
    <w:rsid w:val="006B75ED"/>
    <w:rsid w:val="006B7751"/>
    <w:rsid w:val="006C6E7D"/>
    <w:rsid w:val="006D53AE"/>
    <w:rsid w:val="006E5CE8"/>
    <w:rsid w:val="006F136F"/>
    <w:rsid w:val="0070596E"/>
    <w:rsid w:val="00713332"/>
    <w:rsid w:val="007202F1"/>
    <w:rsid w:val="007259C4"/>
    <w:rsid w:val="0074699A"/>
    <w:rsid w:val="00752BA3"/>
    <w:rsid w:val="00756601"/>
    <w:rsid w:val="00764C2B"/>
    <w:rsid w:val="00767D7F"/>
    <w:rsid w:val="00773887"/>
    <w:rsid w:val="00774806"/>
    <w:rsid w:val="0077600E"/>
    <w:rsid w:val="00780877"/>
    <w:rsid w:val="00783FBC"/>
    <w:rsid w:val="007861DA"/>
    <w:rsid w:val="00786DDD"/>
    <w:rsid w:val="0079754B"/>
    <w:rsid w:val="007C7D2A"/>
    <w:rsid w:val="007D57E2"/>
    <w:rsid w:val="00802AB2"/>
    <w:rsid w:val="00823887"/>
    <w:rsid w:val="008367D9"/>
    <w:rsid w:val="00836D28"/>
    <w:rsid w:val="0086473B"/>
    <w:rsid w:val="0089071E"/>
    <w:rsid w:val="008975C5"/>
    <w:rsid w:val="008978DC"/>
    <w:rsid w:val="008D74DA"/>
    <w:rsid w:val="008E0533"/>
    <w:rsid w:val="008E5854"/>
    <w:rsid w:val="008F2B4A"/>
    <w:rsid w:val="00907387"/>
    <w:rsid w:val="009131FA"/>
    <w:rsid w:val="0091351A"/>
    <w:rsid w:val="0091378C"/>
    <w:rsid w:val="009152BB"/>
    <w:rsid w:val="009177EE"/>
    <w:rsid w:val="00933C7A"/>
    <w:rsid w:val="009419BC"/>
    <w:rsid w:val="00943B3F"/>
    <w:rsid w:val="00943F8C"/>
    <w:rsid w:val="009551AB"/>
    <w:rsid w:val="00963C9F"/>
    <w:rsid w:val="00974D54"/>
    <w:rsid w:val="009860AC"/>
    <w:rsid w:val="009869BD"/>
    <w:rsid w:val="00993E26"/>
    <w:rsid w:val="00994467"/>
    <w:rsid w:val="009A719F"/>
    <w:rsid w:val="009B2248"/>
    <w:rsid w:val="009C71A7"/>
    <w:rsid w:val="009D5DE0"/>
    <w:rsid w:val="009F27B7"/>
    <w:rsid w:val="009F4103"/>
    <w:rsid w:val="009F4139"/>
    <w:rsid w:val="009F53CF"/>
    <w:rsid w:val="009F6C02"/>
    <w:rsid w:val="00A02732"/>
    <w:rsid w:val="00A13F3B"/>
    <w:rsid w:val="00A21CF6"/>
    <w:rsid w:val="00A24454"/>
    <w:rsid w:val="00A27EEA"/>
    <w:rsid w:val="00A320CF"/>
    <w:rsid w:val="00A40E55"/>
    <w:rsid w:val="00A4295B"/>
    <w:rsid w:val="00A45705"/>
    <w:rsid w:val="00A53A3A"/>
    <w:rsid w:val="00A64CF2"/>
    <w:rsid w:val="00A6626A"/>
    <w:rsid w:val="00A7352F"/>
    <w:rsid w:val="00AA425D"/>
    <w:rsid w:val="00AB2FED"/>
    <w:rsid w:val="00AC0B12"/>
    <w:rsid w:val="00AC33DF"/>
    <w:rsid w:val="00AE2F8D"/>
    <w:rsid w:val="00AE69EA"/>
    <w:rsid w:val="00B04523"/>
    <w:rsid w:val="00B1403F"/>
    <w:rsid w:val="00B31A93"/>
    <w:rsid w:val="00B40D2E"/>
    <w:rsid w:val="00BA4659"/>
    <w:rsid w:val="00BA585F"/>
    <w:rsid w:val="00BB1FE3"/>
    <w:rsid w:val="00BC2552"/>
    <w:rsid w:val="00BC7403"/>
    <w:rsid w:val="00BF04E7"/>
    <w:rsid w:val="00C23C30"/>
    <w:rsid w:val="00C2649D"/>
    <w:rsid w:val="00C30AE5"/>
    <w:rsid w:val="00C30DDC"/>
    <w:rsid w:val="00C36B34"/>
    <w:rsid w:val="00C41166"/>
    <w:rsid w:val="00C42DCF"/>
    <w:rsid w:val="00C7575B"/>
    <w:rsid w:val="00C75C46"/>
    <w:rsid w:val="00C835B2"/>
    <w:rsid w:val="00C86F0B"/>
    <w:rsid w:val="00CA36E0"/>
    <w:rsid w:val="00CB3631"/>
    <w:rsid w:val="00CC2115"/>
    <w:rsid w:val="00CC45F4"/>
    <w:rsid w:val="00CD084D"/>
    <w:rsid w:val="00CD3F5F"/>
    <w:rsid w:val="00CD6A6D"/>
    <w:rsid w:val="00CE07AE"/>
    <w:rsid w:val="00CE2291"/>
    <w:rsid w:val="00CE5E76"/>
    <w:rsid w:val="00CF5975"/>
    <w:rsid w:val="00D00E3B"/>
    <w:rsid w:val="00D01D49"/>
    <w:rsid w:val="00D25895"/>
    <w:rsid w:val="00D26D9C"/>
    <w:rsid w:val="00D45790"/>
    <w:rsid w:val="00D63A51"/>
    <w:rsid w:val="00D769DD"/>
    <w:rsid w:val="00D94C41"/>
    <w:rsid w:val="00DA4664"/>
    <w:rsid w:val="00DB409E"/>
    <w:rsid w:val="00DC2C4A"/>
    <w:rsid w:val="00DC487C"/>
    <w:rsid w:val="00DD07CF"/>
    <w:rsid w:val="00DD628D"/>
    <w:rsid w:val="00DE40F6"/>
    <w:rsid w:val="00DE6228"/>
    <w:rsid w:val="00DF2037"/>
    <w:rsid w:val="00DF66FF"/>
    <w:rsid w:val="00E03786"/>
    <w:rsid w:val="00E31670"/>
    <w:rsid w:val="00E42040"/>
    <w:rsid w:val="00E7046B"/>
    <w:rsid w:val="00E75FFA"/>
    <w:rsid w:val="00E77804"/>
    <w:rsid w:val="00E82213"/>
    <w:rsid w:val="00E97A37"/>
    <w:rsid w:val="00EB2D09"/>
    <w:rsid w:val="00EC1C8C"/>
    <w:rsid w:val="00EC28F3"/>
    <w:rsid w:val="00EC4EF8"/>
    <w:rsid w:val="00EF2962"/>
    <w:rsid w:val="00F11FEE"/>
    <w:rsid w:val="00F1770E"/>
    <w:rsid w:val="00F4210A"/>
    <w:rsid w:val="00F440FA"/>
    <w:rsid w:val="00F70BAC"/>
    <w:rsid w:val="00F81DD7"/>
    <w:rsid w:val="00F90809"/>
    <w:rsid w:val="00FB07E7"/>
    <w:rsid w:val="00FC42C5"/>
    <w:rsid w:val="00FD1D54"/>
    <w:rsid w:val="00FD290E"/>
    <w:rsid w:val="00FD39EF"/>
    <w:rsid w:val="00FE362C"/>
    <w:rsid w:val="00FF1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7F8"/>
  <w15:chartTrackingRefBased/>
  <w15:docId w15:val="{078E5D78-275D-184F-AF11-F7CA0D2C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
    <w:name w:val="BA"/>
    <w:basedOn w:val="Standard"/>
    <w:autoRedefine/>
    <w:qFormat/>
    <w:rsid w:val="004E1B06"/>
    <w:pPr>
      <w:spacing w:line="360" w:lineRule="auto"/>
      <w:ind w:right="-6"/>
      <w:jc w:val="both"/>
    </w:pPr>
    <w:rPr>
      <w:rFonts w:ascii="Arial" w:hAnsi="Arial" w:cs="Times New Roman (Textkörper CS)"/>
      <w:sz w:val="22"/>
    </w:rPr>
  </w:style>
  <w:style w:type="paragraph" w:styleId="StandardWeb">
    <w:name w:val="Normal (Web)"/>
    <w:basedOn w:val="Standard"/>
    <w:uiPriority w:val="99"/>
    <w:semiHidden/>
    <w:unhideWhenUsed/>
    <w:rsid w:val="00CD084D"/>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5C33BB"/>
    <w:pPr>
      <w:ind w:left="720"/>
      <w:contextualSpacing/>
    </w:pPr>
  </w:style>
  <w:style w:type="paragraph" w:styleId="Beschriftung">
    <w:name w:val="caption"/>
    <w:basedOn w:val="Standard"/>
    <w:next w:val="Standard"/>
    <w:uiPriority w:val="35"/>
    <w:unhideWhenUsed/>
    <w:qFormat/>
    <w:rsid w:val="00C36B34"/>
    <w:pPr>
      <w:spacing w:after="200"/>
    </w:pPr>
    <w:rPr>
      <w:i/>
      <w:iCs/>
      <w:color w:val="44546A" w:themeColor="text2"/>
      <w:sz w:val="18"/>
      <w:szCs w:val="18"/>
    </w:rPr>
  </w:style>
  <w:style w:type="paragraph" w:customStyle="1" w:styleId="Default">
    <w:name w:val="Default"/>
    <w:rsid w:val="005B1A86"/>
    <w:pPr>
      <w:autoSpaceDE w:val="0"/>
      <w:autoSpaceDN w:val="0"/>
      <w:adjustRightInd w:val="0"/>
    </w:pPr>
    <w:rPr>
      <w:rFonts w:ascii="Cambria" w:hAnsi="Cambria" w:cs="Cambria"/>
      <w:color w:val="000000"/>
    </w:rPr>
  </w:style>
  <w:style w:type="paragraph" w:styleId="Kopfzeile">
    <w:name w:val="header"/>
    <w:basedOn w:val="Standard"/>
    <w:link w:val="KopfzeileZchn"/>
    <w:uiPriority w:val="99"/>
    <w:unhideWhenUsed/>
    <w:rsid w:val="00A27EEA"/>
    <w:pPr>
      <w:tabs>
        <w:tab w:val="center" w:pos="4536"/>
        <w:tab w:val="right" w:pos="9072"/>
      </w:tabs>
    </w:pPr>
  </w:style>
  <w:style w:type="character" w:customStyle="1" w:styleId="KopfzeileZchn">
    <w:name w:val="Kopfzeile Zchn"/>
    <w:basedOn w:val="Absatz-Standardschriftart"/>
    <w:link w:val="Kopfzeile"/>
    <w:uiPriority w:val="99"/>
    <w:rsid w:val="00A27EEA"/>
  </w:style>
  <w:style w:type="paragraph" w:styleId="Fuzeile">
    <w:name w:val="footer"/>
    <w:basedOn w:val="Standard"/>
    <w:link w:val="FuzeileZchn"/>
    <w:uiPriority w:val="99"/>
    <w:unhideWhenUsed/>
    <w:rsid w:val="00A27EEA"/>
    <w:pPr>
      <w:tabs>
        <w:tab w:val="center" w:pos="4536"/>
        <w:tab w:val="right" w:pos="9072"/>
      </w:tabs>
    </w:pPr>
  </w:style>
  <w:style w:type="character" w:customStyle="1" w:styleId="FuzeileZchn">
    <w:name w:val="Fußzeile Zchn"/>
    <w:basedOn w:val="Absatz-Standardschriftart"/>
    <w:link w:val="Fuzeile"/>
    <w:uiPriority w:val="99"/>
    <w:rsid w:val="00A27EEA"/>
  </w:style>
  <w:style w:type="character" w:styleId="Seitenzahl">
    <w:name w:val="page number"/>
    <w:basedOn w:val="Absatz-Standardschriftart"/>
    <w:uiPriority w:val="99"/>
    <w:semiHidden/>
    <w:unhideWhenUsed/>
    <w:rsid w:val="00A27EEA"/>
  </w:style>
  <w:style w:type="character" w:styleId="Kommentarzeichen">
    <w:name w:val="annotation reference"/>
    <w:basedOn w:val="Absatz-Standardschriftart"/>
    <w:uiPriority w:val="99"/>
    <w:semiHidden/>
    <w:unhideWhenUsed/>
    <w:rsid w:val="00A53A3A"/>
    <w:rPr>
      <w:sz w:val="16"/>
      <w:szCs w:val="16"/>
    </w:rPr>
  </w:style>
  <w:style w:type="paragraph" w:styleId="Kommentartext">
    <w:name w:val="annotation text"/>
    <w:basedOn w:val="Standard"/>
    <w:link w:val="KommentartextZchn"/>
    <w:uiPriority w:val="99"/>
    <w:unhideWhenUsed/>
    <w:rsid w:val="00A53A3A"/>
    <w:rPr>
      <w:sz w:val="20"/>
      <w:szCs w:val="20"/>
    </w:rPr>
  </w:style>
  <w:style w:type="character" w:customStyle="1" w:styleId="KommentartextZchn">
    <w:name w:val="Kommentartext Zchn"/>
    <w:basedOn w:val="Absatz-Standardschriftart"/>
    <w:link w:val="Kommentartext"/>
    <w:uiPriority w:val="99"/>
    <w:rsid w:val="00A53A3A"/>
    <w:rPr>
      <w:sz w:val="20"/>
      <w:szCs w:val="20"/>
    </w:rPr>
  </w:style>
  <w:style w:type="paragraph" w:styleId="Kommentarthema">
    <w:name w:val="annotation subject"/>
    <w:basedOn w:val="Kommentartext"/>
    <w:next w:val="Kommentartext"/>
    <w:link w:val="KommentarthemaZchn"/>
    <w:uiPriority w:val="99"/>
    <w:semiHidden/>
    <w:unhideWhenUsed/>
    <w:rsid w:val="00A53A3A"/>
    <w:rPr>
      <w:b/>
      <w:bCs/>
    </w:rPr>
  </w:style>
  <w:style w:type="character" w:customStyle="1" w:styleId="KommentarthemaZchn">
    <w:name w:val="Kommentarthema Zchn"/>
    <w:basedOn w:val="KommentartextZchn"/>
    <w:link w:val="Kommentarthema"/>
    <w:uiPriority w:val="99"/>
    <w:semiHidden/>
    <w:rsid w:val="00A53A3A"/>
    <w:rPr>
      <w:b/>
      <w:bCs/>
      <w:sz w:val="20"/>
      <w:szCs w:val="20"/>
    </w:rPr>
  </w:style>
  <w:style w:type="paragraph" w:styleId="berarbeitung">
    <w:name w:val="Revision"/>
    <w:hidden/>
    <w:uiPriority w:val="99"/>
    <w:semiHidden/>
    <w:rsid w:val="00AB2FED"/>
  </w:style>
  <w:style w:type="paragraph" w:styleId="Literaturverzeichnis">
    <w:name w:val="Bibliography"/>
    <w:basedOn w:val="Standard"/>
    <w:next w:val="Standard"/>
    <w:uiPriority w:val="37"/>
    <w:unhideWhenUsed/>
    <w:rsid w:val="00B40D2E"/>
    <w:pPr>
      <w:spacing w:line="480" w:lineRule="auto"/>
      <w:ind w:left="720" w:hanging="720"/>
    </w:pPr>
  </w:style>
  <w:style w:type="character" w:styleId="Hyperlink">
    <w:name w:val="Hyperlink"/>
    <w:basedOn w:val="Absatz-Standardschriftart"/>
    <w:uiPriority w:val="99"/>
    <w:unhideWhenUsed/>
    <w:rsid w:val="00217B2B"/>
    <w:rPr>
      <w:color w:val="0563C1" w:themeColor="hyperlink"/>
      <w:u w:val="single"/>
    </w:rPr>
  </w:style>
  <w:style w:type="character" w:styleId="NichtaufgelsteErwhnung">
    <w:name w:val="Unresolved Mention"/>
    <w:basedOn w:val="Absatz-Standardschriftart"/>
    <w:uiPriority w:val="99"/>
    <w:semiHidden/>
    <w:unhideWhenUsed/>
    <w:rsid w:val="00217B2B"/>
    <w:rPr>
      <w:color w:val="605E5C"/>
      <w:shd w:val="clear" w:color="auto" w:fill="E1DFDD"/>
    </w:rPr>
  </w:style>
  <w:style w:type="table" w:styleId="Tabellenraster">
    <w:name w:val="Table Grid"/>
    <w:basedOn w:val="NormaleTabelle"/>
    <w:uiPriority w:val="39"/>
    <w:rsid w:val="00CD3F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75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1149">
      <w:bodyDiv w:val="1"/>
      <w:marLeft w:val="0"/>
      <w:marRight w:val="0"/>
      <w:marTop w:val="0"/>
      <w:marBottom w:val="0"/>
      <w:divBdr>
        <w:top w:val="none" w:sz="0" w:space="0" w:color="auto"/>
        <w:left w:val="none" w:sz="0" w:space="0" w:color="auto"/>
        <w:bottom w:val="none" w:sz="0" w:space="0" w:color="auto"/>
        <w:right w:val="none" w:sz="0" w:space="0" w:color="auto"/>
      </w:divBdr>
    </w:div>
    <w:div w:id="500317403">
      <w:bodyDiv w:val="1"/>
      <w:marLeft w:val="0"/>
      <w:marRight w:val="0"/>
      <w:marTop w:val="0"/>
      <w:marBottom w:val="0"/>
      <w:divBdr>
        <w:top w:val="none" w:sz="0" w:space="0" w:color="auto"/>
        <w:left w:val="none" w:sz="0" w:space="0" w:color="auto"/>
        <w:bottom w:val="none" w:sz="0" w:space="0" w:color="auto"/>
        <w:right w:val="none" w:sz="0" w:space="0" w:color="auto"/>
      </w:divBdr>
      <w:divsChild>
        <w:div w:id="628780898">
          <w:marLeft w:val="360"/>
          <w:marRight w:val="0"/>
          <w:marTop w:val="200"/>
          <w:marBottom w:val="0"/>
          <w:divBdr>
            <w:top w:val="none" w:sz="0" w:space="0" w:color="auto"/>
            <w:left w:val="none" w:sz="0" w:space="0" w:color="auto"/>
            <w:bottom w:val="none" w:sz="0" w:space="0" w:color="auto"/>
            <w:right w:val="none" w:sz="0" w:space="0" w:color="auto"/>
          </w:divBdr>
        </w:div>
      </w:divsChild>
    </w:div>
    <w:div w:id="1044526747">
      <w:bodyDiv w:val="1"/>
      <w:marLeft w:val="0"/>
      <w:marRight w:val="0"/>
      <w:marTop w:val="0"/>
      <w:marBottom w:val="0"/>
      <w:divBdr>
        <w:top w:val="none" w:sz="0" w:space="0" w:color="auto"/>
        <w:left w:val="none" w:sz="0" w:space="0" w:color="auto"/>
        <w:bottom w:val="none" w:sz="0" w:space="0" w:color="auto"/>
        <w:right w:val="none" w:sz="0" w:space="0" w:color="auto"/>
      </w:divBdr>
      <w:divsChild>
        <w:div w:id="1288245701">
          <w:marLeft w:val="360"/>
          <w:marRight w:val="0"/>
          <w:marTop w:val="200"/>
          <w:marBottom w:val="0"/>
          <w:divBdr>
            <w:top w:val="none" w:sz="0" w:space="0" w:color="auto"/>
            <w:left w:val="none" w:sz="0" w:space="0" w:color="auto"/>
            <w:bottom w:val="none" w:sz="0" w:space="0" w:color="auto"/>
            <w:right w:val="none" w:sz="0" w:space="0" w:color="auto"/>
          </w:divBdr>
        </w:div>
      </w:divsChild>
    </w:div>
    <w:div w:id="1298758688">
      <w:bodyDiv w:val="1"/>
      <w:marLeft w:val="0"/>
      <w:marRight w:val="0"/>
      <w:marTop w:val="0"/>
      <w:marBottom w:val="0"/>
      <w:divBdr>
        <w:top w:val="none" w:sz="0" w:space="0" w:color="auto"/>
        <w:left w:val="none" w:sz="0" w:space="0" w:color="auto"/>
        <w:bottom w:val="none" w:sz="0" w:space="0" w:color="auto"/>
        <w:right w:val="none" w:sz="0" w:space="0" w:color="auto"/>
      </w:divBdr>
      <w:divsChild>
        <w:div w:id="1665814195">
          <w:marLeft w:val="360"/>
          <w:marRight w:val="0"/>
          <w:marTop w:val="200"/>
          <w:marBottom w:val="0"/>
          <w:divBdr>
            <w:top w:val="none" w:sz="0" w:space="0" w:color="auto"/>
            <w:left w:val="none" w:sz="0" w:space="0" w:color="auto"/>
            <w:bottom w:val="none" w:sz="0" w:space="0" w:color="auto"/>
            <w:right w:val="none" w:sz="0" w:space="0" w:color="auto"/>
          </w:divBdr>
        </w:div>
      </w:divsChild>
    </w:div>
    <w:div w:id="2123722993">
      <w:bodyDiv w:val="1"/>
      <w:marLeft w:val="0"/>
      <w:marRight w:val="0"/>
      <w:marTop w:val="0"/>
      <w:marBottom w:val="0"/>
      <w:divBdr>
        <w:top w:val="none" w:sz="0" w:space="0" w:color="auto"/>
        <w:left w:val="none" w:sz="0" w:space="0" w:color="auto"/>
        <w:bottom w:val="none" w:sz="0" w:space="0" w:color="auto"/>
        <w:right w:val="none" w:sz="0" w:space="0" w:color="auto"/>
      </w:divBdr>
      <w:divsChild>
        <w:div w:id="1139347626">
          <w:marLeft w:val="1080"/>
          <w:marRight w:val="0"/>
          <w:marTop w:val="100"/>
          <w:marBottom w:val="0"/>
          <w:divBdr>
            <w:top w:val="none" w:sz="0" w:space="0" w:color="auto"/>
            <w:left w:val="none" w:sz="0" w:space="0" w:color="auto"/>
            <w:bottom w:val="none" w:sz="0" w:space="0" w:color="auto"/>
            <w:right w:val="none" w:sz="0" w:space="0" w:color="auto"/>
          </w:divBdr>
        </w:div>
        <w:div w:id="1123424782">
          <w:marLeft w:val="1080"/>
          <w:marRight w:val="0"/>
          <w:marTop w:val="100"/>
          <w:marBottom w:val="0"/>
          <w:divBdr>
            <w:top w:val="none" w:sz="0" w:space="0" w:color="auto"/>
            <w:left w:val="none" w:sz="0" w:space="0" w:color="auto"/>
            <w:bottom w:val="none" w:sz="0" w:space="0" w:color="auto"/>
            <w:right w:val="none" w:sz="0" w:space="0" w:color="auto"/>
          </w:divBdr>
        </w:div>
        <w:div w:id="1853838498">
          <w:marLeft w:val="1080"/>
          <w:marRight w:val="0"/>
          <w:marTop w:val="100"/>
          <w:marBottom w:val="0"/>
          <w:divBdr>
            <w:top w:val="none" w:sz="0" w:space="0" w:color="auto"/>
            <w:left w:val="none" w:sz="0" w:space="0" w:color="auto"/>
            <w:bottom w:val="none" w:sz="0" w:space="0" w:color="auto"/>
            <w:right w:val="none" w:sz="0" w:space="0" w:color="auto"/>
          </w:divBdr>
        </w:div>
        <w:div w:id="341014285">
          <w:marLeft w:val="1080"/>
          <w:marRight w:val="0"/>
          <w:marTop w:val="100"/>
          <w:marBottom w:val="0"/>
          <w:divBdr>
            <w:top w:val="none" w:sz="0" w:space="0" w:color="auto"/>
            <w:left w:val="none" w:sz="0" w:space="0" w:color="auto"/>
            <w:bottom w:val="none" w:sz="0" w:space="0" w:color="auto"/>
            <w:right w:val="none" w:sz="0" w:space="0" w:color="auto"/>
          </w:divBdr>
        </w:div>
        <w:div w:id="1555774494">
          <w:marLeft w:val="1080"/>
          <w:marRight w:val="0"/>
          <w:marTop w:val="100"/>
          <w:marBottom w:val="0"/>
          <w:divBdr>
            <w:top w:val="none" w:sz="0" w:space="0" w:color="auto"/>
            <w:left w:val="none" w:sz="0" w:space="0" w:color="auto"/>
            <w:bottom w:val="none" w:sz="0" w:space="0" w:color="auto"/>
            <w:right w:val="none" w:sz="0" w:space="0" w:color="auto"/>
          </w:divBdr>
        </w:div>
        <w:div w:id="373845436">
          <w:marLeft w:val="1080"/>
          <w:marRight w:val="0"/>
          <w:marTop w:val="100"/>
          <w:marBottom w:val="0"/>
          <w:divBdr>
            <w:top w:val="none" w:sz="0" w:space="0" w:color="auto"/>
            <w:left w:val="none" w:sz="0" w:space="0" w:color="auto"/>
            <w:bottom w:val="none" w:sz="0" w:space="0" w:color="auto"/>
            <w:right w:val="none" w:sz="0" w:space="0" w:color="auto"/>
          </w:divBdr>
        </w:div>
        <w:div w:id="206668265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hh.de/tuhh/studium/im-studium/zentrale-studienberatung/beratun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w-hamburg.de/konflikte-und-diskriminierung/vertrauensstel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w-hamburg.de/konflikte-und-diskriminieru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hamburg.de/campuscenter/beratung/beratungsangebote/psychologische-beratung.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EDEC2-1897-754C-9C2E-56CB8C50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Haß</dc:creator>
  <cp:keywords/>
  <dc:description/>
  <cp:lastModifiedBy>Haß, Lennart</cp:lastModifiedBy>
  <cp:revision>121</cp:revision>
  <cp:lastPrinted>2022-07-22T09:33:00Z</cp:lastPrinted>
  <dcterms:created xsi:type="dcterms:W3CDTF">2022-01-06T08:34:00Z</dcterms:created>
  <dcterms:modified xsi:type="dcterms:W3CDTF">2022-07-29T10:10:00Z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id="WimMN1zs"/&gt;&lt;style id="http://www.zotero.org/styles/apa" locale="de-DE"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